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70" w:rsidRDefault="00305270" w:rsidP="00221C1F">
      <w:pPr>
        <w:autoSpaceDE w:val="0"/>
        <w:autoSpaceDN w:val="0"/>
        <w:adjustRightInd w:val="0"/>
        <w:spacing w:after="0" w:line="240" w:lineRule="auto"/>
        <w:jc w:val="both"/>
        <w:rPr>
          <w:rFonts w:ascii="Times New Roman" w:hAnsi="Times New Roman" w:cs="Times New Roman"/>
          <w:sz w:val="28"/>
          <w:szCs w:val="28"/>
        </w:rPr>
      </w:pPr>
    </w:p>
    <w:p w:rsidR="00221C1F" w:rsidRPr="00305270" w:rsidRDefault="00221C1F" w:rsidP="00221C1F">
      <w:pPr>
        <w:autoSpaceDE w:val="0"/>
        <w:autoSpaceDN w:val="0"/>
        <w:adjustRightInd w:val="0"/>
        <w:spacing w:after="0" w:line="240" w:lineRule="auto"/>
        <w:ind w:firstLine="709"/>
        <w:jc w:val="center"/>
        <w:rPr>
          <w:rFonts w:ascii="Times New Roman" w:hAnsi="Times New Roman" w:cs="Times New Roman"/>
          <w:b/>
          <w:sz w:val="28"/>
          <w:szCs w:val="28"/>
        </w:rPr>
      </w:pPr>
      <w:r w:rsidRPr="00305270">
        <w:rPr>
          <w:rFonts w:ascii="Times New Roman" w:hAnsi="Times New Roman" w:cs="Times New Roman"/>
          <w:b/>
          <w:sz w:val="28"/>
          <w:szCs w:val="28"/>
        </w:rPr>
        <w:t>Анализ</w:t>
      </w:r>
    </w:p>
    <w:p w:rsidR="00221C1F" w:rsidRPr="00305270" w:rsidRDefault="00221C1F" w:rsidP="00221C1F">
      <w:pPr>
        <w:autoSpaceDE w:val="0"/>
        <w:autoSpaceDN w:val="0"/>
        <w:adjustRightInd w:val="0"/>
        <w:spacing w:after="0" w:line="240" w:lineRule="auto"/>
        <w:ind w:firstLine="709"/>
        <w:jc w:val="center"/>
        <w:rPr>
          <w:rFonts w:ascii="Times New Roman" w:hAnsi="Times New Roman" w:cs="Times New Roman"/>
          <w:b/>
          <w:sz w:val="28"/>
          <w:szCs w:val="28"/>
        </w:rPr>
      </w:pPr>
      <w:r w:rsidRPr="00305270">
        <w:rPr>
          <w:rFonts w:ascii="Times New Roman" w:hAnsi="Times New Roman" w:cs="Times New Roman"/>
          <w:b/>
          <w:sz w:val="28"/>
          <w:szCs w:val="28"/>
        </w:rPr>
        <w:t>работы службы содействия трудоустройства выпускников</w:t>
      </w:r>
    </w:p>
    <w:p w:rsidR="00221C1F" w:rsidRPr="00305270" w:rsidRDefault="00971C51" w:rsidP="00221C1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2022-2023 учебный</w:t>
      </w:r>
      <w:r w:rsidR="00221C1F" w:rsidRPr="00305270">
        <w:rPr>
          <w:rFonts w:ascii="Times New Roman" w:hAnsi="Times New Roman" w:cs="Times New Roman"/>
          <w:b/>
          <w:sz w:val="28"/>
          <w:szCs w:val="28"/>
        </w:rPr>
        <w:t xml:space="preserve"> год.</w:t>
      </w:r>
    </w:p>
    <w:p w:rsidR="00221C1F" w:rsidRPr="00305270" w:rsidRDefault="00221C1F" w:rsidP="00221C1F">
      <w:pPr>
        <w:autoSpaceDE w:val="0"/>
        <w:autoSpaceDN w:val="0"/>
        <w:adjustRightInd w:val="0"/>
        <w:spacing w:after="0" w:line="240" w:lineRule="auto"/>
        <w:ind w:firstLine="709"/>
        <w:jc w:val="center"/>
        <w:rPr>
          <w:rFonts w:ascii="Times New Roman" w:hAnsi="Times New Roman" w:cs="Times New Roman"/>
          <w:b/>
          <w:sz w:val="28"/>
          <w:szCs w:val="28"/>
        </w:rPr>
      </w:pPr>
      <w:r w:rsidRPr="00305270">
        <w:rPr>
          <w:rFonts w:ascii="Times New Roman" w:hAnsi="Times New Roman" w:cs="Times New Roman"/>
          <w:b/>
          <w:sz w:val="28"/>
          <w:szCs w:val="28"/>
        </w:rPr>
        <w:t>КГБ ПОУ СГПТТ</w:t>
      </w:r>
    </w:p>
    <w:p w:rsidR="00CD0B39" w:rsidRPr="00CD0B39" w:rsidRDefault="00CD0B39" w:rsidP="00CD0B39">
      <w:pPr>
        <w:autoSpaceDE w:val="0"/>
        <w:autoSpaceDN w:val="0"/>
        <w:adjustRightInd w:val="0"/>
        <w:spacing w:after="0" w:line="240" w:lineRule="auto"/>
        <w:ind w:firstLine="709"/>
        <w:jc w:val="both"/>
        <w:rPr>
          <w:rFonts w:ascii="Times New Roman" w:hAnsi="Times New Roman" w:cs="Times New Roman"/>
          <w:sz w:val="28"/>
          <w:szCs w:val="28"/>
        </w:rPr>
      </w:pPr>
      <w:r w:rsidRPr="00CD0B39">
        <w:rPr>
          <w:rFonts w:ascii="Times New Roman" w:hAnsi="Times New Roman" w:cs="Times New Roman"/>
          <w:sz w:val="28"/>
          <w:szCs w:val="28"/>
        </w:rPr>
        <w:t>Востребованность выпускников учреждений среднего профессионального образования является одним из основных, объективных и независимых показателей качества подготовки специалистов. Независимость этого показателя определяется в первую очередь рынком труда в регионе, а работа по полученной специальности в течение двух-трех лет является индикатором взаимодействия работодателя и образовательного учреждения.</w:t>
      </w:r>
    </w:p>
    <w:p w:rsidR="00CD0B39" w:rsidRPr="00CD0B39" w:rsidRDefault="00CD0B39" w:rsidP="00CD0B39">
      <w:pPr>
        <w:autoSpaceDE w:val="0"/>
        <w:autoSpaceDN w:val="0"/>
        <w:adjustRightInd w:val="0"/>
        <w:spacing w:after="0" w:line="240" w:lineRule="auto"/>
        <w:ind w:firstLine="709"/>
        <w:jc w:val="both"/>
        <w:rPr>
          <w:rFonts w:ascii="Times New Roman" w:hAnsi="Times New Roman" w:cs="Times New Roman"/>
          <w:sz w:val="28"/>
          <w:szCs w:val="28"/>
        </w:rPr>
      </w:pPr>
      <w:r w:rsidRPr="00CD0B39">
        <w:rPr>
          <w:rFonts w:ascii="Times New Roman" w:hAnsi="Times New Roman" w:cs="Times New Roman"/>
          <w:sz w:val="28"/>
          <w:szCs w:val="28"/>
        </w:rPr>
        <w:t>В условиях рыночных отношений эффективность деятельности учебных заведений в системе среднего профессионального образования определяется не только степенью востребованности выпускников на рынке труда, но и их информированностью о реальной ситуации, умением находить вакансии и успешно позиционировать себя с точки зрения работодателя.</w:t>
      </w:r>
    </w:p>
    <w:p w:rsidR="00A02CB8" w:rsidRDefault="00CD0B39" w:rsidP="00A02CB8">
      <w:pPr>
        <w:autoSpaceDE w:val="0"/>
        <w:autoSpaceDN w:val="0"/>
        <w:adjustRightInd w:val="0"/>
        <w:spacing w:after="0" w:line="240" w:lineRule="auto"/>
        <w:ind w:firstLine="709"/>
        <w:jc w:val="both"/>
        <w:rPr>
          <w:rFonts w:ascii="Times New Roman" w:hAnsi="Times New Roman" w:cs="Times New Roman"/>
          <w:sz w:val="28"/>
          <w:szCs w:val="28"/>
        </w:rPr>
      </w:pPr>
      <w:r w:rsidRPr="00CD0B39">
        <w:rPr>
          <w:rFonts w:ascii="Times New Roman" w:hAnsi="Times New Roman" w:cs="Times New Roman"/>
          <w:sz w:val="28"/>
          <w:szCs w:val="28"/>
        </w:rPr>
        <w:t xml:space="preserve">Создание эффективных механизмов, формирующих устойчивые прямые и обратные связи между работодателями и соискателями, включая прогноз потребности специалистов, открытые и доступные информационные ресурсы, – ответственная задача </w:t>
      </w:r>
      <w:r>
        <w:rPr>
          <w:rFonts w:ascii="Times New Roman" w:hAnsi="Times New Roman" w:cs="Times New Roman"/>
          <w:sz w:val="28"/>
          <w:szCs w:val="28"/>
        </w:rPr>
        <w:t>техникума</w:t>
      </w:r>
      <w:r w:rsidRPr="00CD0B39">
        <w:rPr>
          <w:rFonts w:ascii="Times New Roman" w:hAnsi="Times New Roman" w:cs="Times New Roman"/>
          <w:sz w:val="28"/>
          <w:szCs w:val="28"/>
        </w:rPr>
        <w:t>.</w:t>
      </w:r>
    </w:p>
    <w:p w:rsidR="00AB7E2B" w:rsidRDefault="00CD0B39" w:rsidP="00A02CB8">
      <w:pPr>
        <w:autoSpaceDE w:val="0"/>
        <w:autoSpaceDN w:val="0"/>
        <w:adjustRightInd w:val="0"/>
        <w:spacing w:after="0" w:line="240" w:lineRule="auto"/>
        <w:ind w:firstLine="709"/>
        <w:jc w:val="both"/>
        <w:rPr>
          <w:rFonts w:ascii="Times New Roman" w:hAnsi="Times New Roman" w:cs="Times New Roman"/>
          <w:sz w:val="28"/>
          <w:szCs w:val="28"/>
        </w:rPr>
      </w:pPr>
      <w:r w:rsidRPr="00AB7E2B">
        <w:rPr>
          <w:rFonts w:ascii="Times New Roman" w:hAnsi="Times New Roman" w:cs="Times New Roman"/>
          <w:sz w:val="28"/>
          <w:szCs w:val="28"/>
        </w:rPr>
        <w:t xml:space="preserve">Учитывая данный аспект, </w:t>
      </w:r>
      <w:r w:rsidR="00971C51">
        <w:rPr>
          <w:rFonts w:ascii="Times New Roman" w:hAnsi="Times New Roman" w:cs="Times New Roman"/>
          <w:sz w:val="28"/>
          <w:szCs w:val="28"/>
        </w:rPr>
        <w:t xml:space="preserve"> </w:t>
      </w:r>
      <w:r w:rsidRPr="00AB7E2B">
        <w:rPr>
          <w:rFonts w:ascii="Times New Roman" w:hAnsi="Times New Roman" w:cs="Times New Roman"/>
          <w:sz w:val="28"/>
          <w:szCs w:val="28"/>
        </w:rPr>
        <w:t>в</w:t>
      </w:r>
      <w:r w:rsidR="00D60AF4" w:rsidRPr="00AB7E2B">
        <w:rPr>
          <w:rFonts w:ascii="Times New Roman" w:hAnsi="Times New Roman" w:cs="Times New Roman"/>
          <w:sz w:val="28"/>
          <w:szCs w:val="28"/>
        </w:rPr>
        <w:t xml:space="preserve"> техникуме </w:t>
      </w:r>
      <w:r w:rsidR="00971C51">
        <w:rPr>
          <w:rFonts w:ascii="Times New Roman" w:hAnsi="Times New Roman" w:cs="Times New Roman"/>
          <w:sz w:val="28"/>
          <w:szCs w:val="28"/>
        </w:rPr>
        <w:t xml:space="preserve">с 2018 года </w:t>
      </w:r>
      <w:r w:rsidR="00D60AF4" w:rsidRPr="00AB7E2B">
        <w:rPr>
          <w:rFonts w:ascii="Times New Roman" w:hAnsi="Times New Roman" w:cs="Times New Roman"/>
          <w:sz w:val="28"/>
          <w:szCs w:val="28"/>
        </w:rPr>
        <w:t>действует «Центр содействия трудоустройству выпускников», который регулярно проводит мониторинг наличия вакантных мест для трудоустройства выпускников, содействует быстрой адаптации вчерашних студентов на рынке труда, публикует актуальную информацию в специальном разделе сайте техникума.</w:t>
      </w:r>
      <w:r w:rsidR="00AB7E2B" w:rsidRPr="00AB7E2B">
        <w:rPr>
          <w:rFonts w:ascii="Times New Roman" w:hAnsi="Times New Roman" w:cs="Times New Roman"/>
          <w:sz w:val="28"/>
          <w:szCs w:val="28"/>
        </w:rPr>
        <w:t xml:space="preserve"> </w:t>
      </w:r>
      <w:r w:rsidR="00D60AF4" w:rsidRPr="00AB7E2B">
        <w:rPr>
          <w:rFonts w:ascii="Times New Roman" w:hAnsi="Times New Roman" w:cs="Times New Roman"/>
          <w:sz w:val="28"/>
          <w:szCs w:val="28"/>
        </w:rPr>
        <w:t xml:space="preserve">Цель –формирование и функционирование эффективной системы содействия трудоустройству выпускников </w:t>
      </w:r>
      <w:r w:rsidR="00AB7E2B">
        <w:rPr>
          <w:rFonts w:ascii="Times New Roman" w:hAnsi="Times New Roman" w:cs="Times New Roman"/>
          <w:sz w:val="28"/>
          <w:szCs w:val="28"/>
        </w:rPr>
        <w:t>КГБ ПОУ СГПТТ</w:t>
      </w:r>
      <w:r w:rsidR="00D60AF4" w:rsidRPr="00AB7E2B">
        <w:rPr>
          <w:rFonts w:ascii="Times New Roman" w:hAnsi="Times New Roman" w:cs="Times New Roman"/>
          <w:sz w:val="28"/>
          <w:szCs w:val="28"/>
        </w:rPr>
        <w:t xml:space="preserve"> путем:</w:t>
      </w:r>
    </w:p>
    <w:p w:rsidR="00AB7E2B" w:rsidRDefault="00AB7E2B" w:rsidP="00A02C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-сотрудничество с предприятиями и организациями, выступающими в качестве работодателей для студентов и выпускников;</w:t>
      </w:r>
    </w:p>
    <w:p w:rsidR="00AB7E2B" w:rsidRDefault="00AB7E2B" w:rsidP="00A02C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E5D89">
        <w:rPr>
          <w:rFonts w:ascii="Times New Roman" w:hAnsi="Times New Roman" w:cs="Times New Roman"/>
          <w:sz w:val="28"/>
          <w:szCs w:val="28"/>
        </w:rPr>
        <w:t>организация и проведение учебных и производственных практик;</w:t>
      </w:r>
    </w:p>
    <w:p w:rsidR="00AB7E2B" w:rsidRDefault="00D60AF4" w:rsidP="00A02CB8">
      <w:pPr>
        <w:autoSpaceDE w:val="0"/>
        <w:autoSpaceDN w:val="0"/>
        <w:adjustRightInd w:val="0"/>
        <w:spacing w:after="0" w:line="240" w:lineRule="auto"/>
        <w:ind w:firstLine="709"/>
        <w:jc w:val="both"/>
        <w:rPr>
          <w:rFonts w:ascii="Times New Roman" w:hAnsi="Times New Roman" w:cs="Times New Roman"/>
          <w:sz w:val="28"/>
          <w:szCs w:val="28"/>
        </w:rPr>
      </w:pPr>
      <w:r w:rsidRPr="00AB7E2B">
        <w:rPr>
          <w:rFonts w:ascii="Times New Roman" w:hAnsi="Times New Roman" w:cs="Times New Roman"/>
          <w:sz w:val="28"/>
          <w:szCs w:val="28"/>
        </w:rPr>
        <w:t>-создания условий для информирования выпускников о спросе и предложении рабочей силы на рынке труда;</w:t>
      </w:r>
    </w:p>
    <w:p w:rsidR="00AB7E2B" w:rsidRDefault="00D60AF4" w:rsidP="00A02CB8">
      <w:pPr>
        <w:autoSpaceDE w:val="0"/>
        <w:autoSpaceDN w:val="0"/>
        <w:adjustRightInd w:val="0"/>
        <w:spacing w:after="0" w:line="240" w:lineRule="auto"/>
        <w:ind w:firstLine="709"/>
        <w:jc w:val="both"/>
        <w:rPr>
          <w:rFonts w:ascii="Times New Roman" w:hAnsi="Times New Roman" w:cs="Times New Roman"/>
          <w:sz w:val="28"/>
          <w:szCs w:val="28"/>
        </w:rPr>
      </w:pPr>
      <w:r w:rsidRPr="00AB7E2B">
        <w:rPr>
          <w:rFonts w:ascii="Times New Roman" w:hAnsi="Times New Roman" w:cs="Times New Roman"/>
          <w:sz w:val="28"/>
          <w:szCs w:val="28"/>
        </w:rPr>
        <w:t>-установления партнерских отношений с организациями и предприятиями;</w:t>
      </w:r>
    </w:p>
    <w:p w:rsidR="00AB7E2B" w:rsidRDefault="00D60AF4" w:rsidP="00A02CB8">
      <w:pPr>
        <w:autoSpaceDE w:val="0"/>
        <w:autoSpaceDN w:val="0"/>
        <w:adjustRightInd w:val="0"/>
        <w:spacing w:after="0" w:line="240" w:lineRule="auto"/>
        <w:ind w:firstLine="709"/>
        <w:jc w:val="both"/>
        <w:rPr>
          <w:rFonts w:ascii="Times New Roman" w:hAnsi="Times New Roman" w:cs="Times New Roman"/>
          <w:sz w:val="28"/>
          <w:szCs w:val="28"/>
        </w:rPr>
      </w:pPr>
      <w:r w:rsidRPr="00AB7E2B">
        <w:rPr>
          <w:rFonts w:ascii="Times New Roman" w:hAnsi="Times New Roman" w:cs="Times New Roman"/>
          <w:sz w:val="28"/>
          <w:szCs w:val="28"/>
        </w:rPr>
        <w:t>-проведения совместно с работодателями презентаций, семинаров, конференций, ярмарок вакансий и т.д.;</w:t>
      </w:r>
    </w:p>
    <w:p w:rsidR="00AB7E2B" w:rsidRDefault="00D60AF4" w:rsidP="00A02CB8">
      <w:pPr>
        <w:autoSpaceDE w:val="0"/>
        <w:autoSpaceDN w:val="0"/>
        <w:adjustRightInd w:val="0"/>
        <w:spacing w:after="0" w:line="240" w:lineRule="auto"/>
        <w:ind w:firstLine="709"/>
        <w:jc w:val="both"/>
        <w:rPr>
          <w:rFonts w:ascii="Times New Roman" w:hAnsi="Times New Roman" w:cs="Times New Roman"/>
          <w:sz w:val="28"/>
          <w:szCs w:val="28"/>
        </w:rPr>
      </w:pPr>
      <w:r w:rsidRPr="00AB7E2B">
        <w:rPr>
          <w:rFonts w:ascii="Times New Roman" w:hAnsi="Times New Roman" w:cs="Times New Roman"/>
          <w:sz w:val="28"/>
          <w:szCs w:val="28"/>
        </w:rPr>
        <w:t>-учета и регистрации студентов и выпускников, обратившихся в центр с целью поиска работы;</w:t>
      </w:r>
    </w:p>
    <w:p w:rsidR="00AB7E2B" w:rsidRDefault="00D60AF4" w:rsidP="00A02CB8">
      <w:pPr>
        <w:autoSpaceDE w:val="0"/>
        <w:autoSpaceDN w:val="0"/>
        <w:adjustRightInd w:val="0"/>
        <w:spacing w:after="0" w:line="240" w:lineRule="auto"/>
        <w:ind w:firstLine="709"/>
        <w:jc w:val="both"/>
        <w:rPr>
          <w:rFonts w:ascii="Times New Roman" w:hAnsi="Times New Roman" w:cs="Times New Roman"/>
          <w:sz w:val="28"/>
          <w:szCs w:val="28"/>
        </w:rPr>
      </w:pPr>
      <w:r w:rsidRPr="00AB7E2B">
        <w:rPr>
          <w:rFonts w:ascii="Times New Roman" w:hAnsi="Times New Roman" w:cs="Times New Roman"/>
          <w:sz w:val="28"/>
          <w:szCs w:val="28"/>
        </w:rPr>
        <w:t xml:space="preserve">-организации информационно-аналитической службы по трудоустройству студентов и выпускников и предоставление информационных материалов по имеющимся вакансиям; </w:t>
      </w:r>
    </w:p>
    <w:p w:rsidR="00AB7E2B" w:rsidRDefault="00AB7E2B" w:rsidP="00A02C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60AF4" w:rsidRPr="00AB7E2B">
        <w:rPr>
          <w:rFonts w:ascii="Times New Roman" w:hAnsi="Times New Roman" w:cs="Times New Roman"/>
          <w:sz w:val="28"/>
          <w:szCs w:val="28"/>
        </w:rPr>
        <w:t>проведение работ по сбору информации о вакансиях для студентов и создание банка данных вакантных мест;</w:t>
      </w:r>
    </w:p>
    <w:p w:rsidR="00AB7E2B" w:rsidRDefault="00D60AF4" w:rsidP="00A02CB8">
      <w:pPr>
        <w:autoSpaceDE w:val="0"/>
        <w:autoSpaceDN w:val="0"/>
        <w:adjustRightInd w:val="0"/>
        <w:spacing w:after="0" w:line="240" w:lineRule="auto"/>
        <w:ind w:firstLine="709"/>
        <w:jc w:val="both"/>
        <w:rPr>
          <w:rFonts w:ascii="Times New Roman" w:hAnsi="Times New Roman" w:cs="Times New Roman"/>
          <w:sz w:val="28"/>
          <w:szCs w:val="28"/>
        </w:rPr>
      </w:pPr>
      <w:r w:rsidRPr="00AB7E2B">
        <w:rPr>
          <w:rFonts w:ascii="Times New Roman" w:hAnsi="Times New Roman" w:cs="Times New Roman"/>
          <w:sz w:val="28"/>
          <w:szCs w:val="28"/>
        </w:rPr>
        <w:t>-поддержка государственных и региональных программ по трудоустройству студентов и выпускников;</w:t>
      </w:r>
    </w:p>
    <w:p w:rsidR="00AB7E2B" w:rsidRDefault="00D60AF4" w:rsidP="00A02CB8">
      <w:pPr>
        <w:autoSpaceDE w:val="0"/>
        <w:autoSpaceDN w:val="0"/>
        <w:adjustRightInd w:val="0"/>
        <w:spacing w:after="0" w:line="240" w:lineRule="auto"/>
        <w:ind w:firstLine="709"/>
        <w:jc w:val="both"/>
        <w:rPr>
          <w:rFonts w:ascii="Times New Roman" w:hAnsi="Times New Roman" w:cs="Times New Roman"/>
          <w:sz w:val="28"/>
          <w:szCs w:val="28"/>
        </w:rPr>
      </w:pPr>
      <w:r w:rsidRPr="00AB7E2B">
        <w:rPr>
          <w:rFonts w:ascii="Times New Roman" w:hAnsi="Times New Roman" w:cs="Times New Roman"/>
          <w:sz w:val="28"/>
          <w:szCs w:val="28"/>
        </w:rPr>
        <w:lastRenderedPageBreak/>
        <w:t xml:space="preserve">-целевой контрактной подготовки и переподготовки специалистов по договорам с заинтересованными предприятиями, организациями и учреждениями. </w:t>
      </w:r>
    </w:p>
    <w:p w:rsidR="000E5D89" w:rsidRDefault="000E5D89" w:rsidP="00D37FCB">
      <w:pPr>
        <w:autoSpaceDE w:val="0"/>
        <w:autoSpaceDN w:val="0"/>
        <w:adjustRightInd w:val="0"/>
        <w:spacing w:after="0" w:line="240" w:lineRule="auto"/>
        <w:ind w:firstLine="709"/>
        <w:jc w:val="both"/>
        <w:rPr>
          <w:rFonts w:ascii="Times New Roman" w:hAnsi="Times New Roman" w:cs="Times New Roman"/>
          <w:sz w:val="28"/>
          <w:szCs w:val="28"/>
        </w:rPr>
      </w:pPr>
      <w:r w:rsidRPr="000E5D89">
        <w:rPr>
          <w:rFonts w:ascii="Times New Roman" w:hAnsi="Times New Roman" w:cs="Times New Roman"/>
          <w:sz w:val="28"/>
          <w:szCs w:val="28"/>
        </w:rPr>
        <w:t>В техникуме</w:t>
      </w:r>
      <w:r w:rsidR="00D60AF4" w:rsidRPr="000E5D89">
        <w:rPr>
          <w:rFonts w:ascii="Times New Roman" w:hAnsi="Times New Roman" w:cs="Times New Roman"/>
          <w:sz w:val="28"/>
          <w:szCs w:val="28"/>
        </w:rPr>
        <w:t xml:space="preserve"> организована работа по изучению количественных и качественных показателей трудоустройства выпускников. При этом данный мониторинг служит средством принятия управленческих решений и способствует стабильно высокому качеству обучения, развитию личности выпускника и его конкурентоспособности на рынке труда. Отслеживание трудоустройства выпускников осуществляется в течение нескольких лет. Мониторинг представлен диаграммами, таблицами, в которых имеется информация о выпуске в целом и в разрезе по профессиям и специальностям.</w:t>
      </w:r>
    </w:p>
    <w:p w:rsidR="00971C51" w:rsidRPr="00971C51" w:rsidRDefault="00971C51" w:rsidP="00971C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Одним из показателей соответствия образовательных ресурсов выпускников техникума актуальному состоянию и перспективам развития образования являются результаты мониторинга занятости выпускников. КГБ ПОУ «Советско-Гаванский промышленно-технологический техникум» ежегодно повышает кадровое обеспечение предприятий и организаций Советско-Гаванского муниципального района, способствует закреплению в производственной сфере молодых специалистов. Создание эффективных механизмов, формирующих устойчивые прямые и обратные связи между работодателями и соискателями, включая прогноз потребности специалистов, открытые и доступные информационные ресурсы, – ответственная задача техникума.</w:t>
      </w:r>
    </w:p>
    <w:p w:rsidR="00971C51" w:rsidRPr="00971C51" w:rsidRDefault="00971C51" w:rsidP="00971C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Выпускники техникума закрепляются на ключевых предприятиях района. Учреждение сотрудничает с социальными партнерами в области трудоустройства студентов и ведёт активную профориентационную работу. Заключены договора о сотрудничестве с 23 предприятиями города и района:</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Акционерное общество «Дальневосточная генерирующая компания» филиал «Хабаровская генерация» структурное подразделение «Майская ГРЭС»;</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МБУ ДОО 4</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ИП Стебакова Е.Н.</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Администрация городского поселения "город Советская гавань" Советско-Гаванского муниципального района Хабаровского края;</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ООО «МААП»;</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ИП Бондарь О.В.;</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ООО «УК Единство»;</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МБДОУ д/с №  11;</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ИП Никифоренко А.В.;</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ООО «Фирма Гермес»;</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ООО «Калипсо Плюс»;</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ООО «Путина-ДВ»;</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ООО «Сельскохозяйственное рыбообрабатывающее предприятие «Советско-Гаванское»;</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ИП Терещенко С.И.;</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Акционерное общество Хабаровские Энергетические Системы (АО ХЭС);</w:t>
      </w:r>
    </w:p>
    <w:p w:rsidR="00971C51" w:rsidRPr="00971C51" w:rsidRDefault="00971C51" w:rsidP="00971C51">
      <w:pPr>
        <w:numPr>
          <w:ilvl w:val="0"/>
          <w:numId w:val="4"/>
        </w:numPr>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АО Полиметалл.</w:t>
      </w:r>
    </w:p>
    <w:p w:rsidR="00971C51" w:rsidRPr="00971C51" w:rsidRDefault="00971C51" w:rsidP="00971C51">
      <w:pPr>
        <w:numPr>
          <w:ilvl w:val="0"/>
          <w:numId w:val="5"/>
        </w:numPr>
        <w:ind w:left="360"/>
        <w:contextualSpacing/>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ООО «МИЦ МКС»</w:t>
      </w:r>
    </w:p>
    <w:p w:rsidR="00971C51" w:rsidRPr="00971C51" w:rsidRDefault="00971C51" w:rsidP="00971C51">
      <w:pPr>
        <w:numPr>
          <w:ilvl w:val="0"/>
          <w:numId w:val="5"/>
        </w:numPr>
        <w:ind w:left="360"/>
        <w:contextualSpacing/>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ООО «Судоремонтная компания «Орион»</w:t>
      </w:r>
    </w:p>
    <w:p w:rsidR="00971C51" w:rsidRPr="00971C51" w:rsidRDefault="00971C51" w:rsidP="00971C51">
      <w:pPr>
        <w:numPr>
          <w:ilvl w:val="0"/>
          <w:numId w:val="5"/>
        </w:numPr>
        <w:ind w:left="360"/>
        <w:contextualSpacing/>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ТСЖ «Рассвет»</w:t>
      </w:r>
    </w:p>
    <w:p w:rsidR="00971C51" w:rsidRPr="00971C51" w:rsidRDefault="00971C51" w:rsidP="00971C51">
      <w:pPr>
        <w:numPr>
          <w:ilvl w:val="0"/>
          <w:numId w:val="5"/>
        </w:numPr>
        <w:ind w:left="360"/>
        <w:contextualSpacing/>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 xml:space="preserve">ООО «Ресурсы </w:t>
      </w:r>
      <w:proofErr w:type="spellStart"/>
      <w:r w:rsidRPr="00971C51">
        <w:rPr>
          <w:rFonts w:ascii="Times New Roman" w:eastAsia="Times New Roman" w:hAnsi="Times New Roman" w:cs="Times New Roman"/>
          <w:sz w:val="28"/>
          <w:szCs w:val="28"/>
          <w:lang w:eastAsia="ru-RU"/>
        </w:rPr>
        <w:t>Албазино</w:t>
      </w:r>
      <w:proofErr w:type="spellEnd"/>
      <w:r w:rsidRPr="00971C51">
        <w:rPr>
          <w:rFonts w:ascii="Times New Roman" w:eastAsia="Times New Roman" w:hAnsi="Times New Roman" w:cs="Times New Roman"/>
          <w:sz w:val="28"/>
          <w:szCs w:val="28"/>
          <w:lang w:eastAsia="ru-RU"/>
        </w:rPr>
        <w:t>»</w:t>
      </w:r>
    </w:p>
    <w:p w:rsidR="00971C51" w:rsidRPr="00971C51" w:rsidRDefault="00971C51" w:rsidP="00971C51">
      <w:pPr>
        <w:numPr>
          <w:ilvl w:val="0"/>
          <w:numId w:val="5"/>
        </w:numPr>
        <w:ind w:left="360"/>
        <w:contextualSpacing/>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ООО "</w:t>
      </w:r>
      <w:proofErr w:type="gramStart"/>
      <w:r w:rsidRPr="00971C51">
        <w:rPr>
          <w:rFonts w:ascii="Times New Roman" w:eastAsia="Times New Roman" w:hAnsi="Times New Roman" w:cs="Times New Roman"/>
          <w:sz w:val="28"/>
          <w:szCs w:val="28"/>
          <w:lang w:eastAsia="ru-RU"/>
        </w:rPr>
        <w:t>Фарт</w:t>
      </w:r>
      <w:proofErr w:type="gramEnd"/>
      <w:r w:rsidRPr="00971C51">
        <w:rPr>
          <w:rFonts w:ascii="Times New Roman" w:eastAsia="Times New Roman" w:hAnsi="Times New Roman" w:cs="Times New Roman"/>
          <w:sz w:val="28"/>
          <w:szCs w:val="28"/>
          <w:lang w:eastAsia="ru-RU"/>
        </w:rPr>
        <w:t>"</w:t>
      </w:r>
    </w:p>
    <w:p w:rsidR="00971C51" w:rsidRPr="00971C51" w:rsidRDefault="00971C51" w:rsidP="00971C51">
      <w:pPr>
        <w:numPr>
          <w:ilvl w:val="0"/>
          <w:numId w:val="5"/>
        </w:numPr>
        <w:ind w:left="360"/>
        <w:contextualSpacing/>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ИП Елисеева Ю.В.</w:t>
      </w:r>
    </w:p>
    <w:p w:rsidR="00971C51" w:rsidRPr="00971C51" w:rsidRDefault="00971C51" w:rsidP="00971C51">
      <w:pPr>
        <w:numPr>
          <w:ilvl w:val="0"/>
          <w:numId w:val="5"/>
        </w:numPr>
        <w:ind w:left="360"/>
        <w:contextualSpacing/>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ИП Харламова Н.Ю.</w:t>
      </w:r>
    </w:p>
    <w:p w:rsidR="00971C51" w:rsidRPr="00971C51" w:rsidRDefault="00971C51" w:rsidP="00971C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 xml:space="preserve">       Отслеживание трудоустройства выпускников осуществляется в течение нескольких лет. Мониторинг представлен диаграммами, таблицами, в которых имеется информация о выпуске в целом и в разрезе по профессиям и специальностям.</w:t>
      </w:r>
    </w:p>
    <w:p w:rsidR="00971C51" w:rsidRPr="00971C51" w:rsidRDefault="00971C51" w:rsidP="00971C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 xml:space="preserve">В 2022 году КГБ ПОУ СГПТТ осуществил выпуск квалифицированных рабочих по 1 профессии и 6 специальностям. Выпуск составил 125 человек, в том числе по программам подготовки специалистов среднего звена 104 человека и по программам подготовки квалифицированных рабочих и служащих 13 человек, профессиональное обучение 8 человек. Количество трудоустроенных выпускников составило 96 чел. (76,8 %); в поиске работы 2 человека (1,6%); в отпуске по уходу за ребенком находятся 2 человека (1,6%); служат в Вооруженных силах Российской Федерации 19 человек (15,2%); продолжили обучение 3 человека (2,4%), являются </w:t>
      </w:r>
      <w:proofErr w:type="spellStart"/>
      <w:r w:rsidRPr="00971C51">
        <w:rPr>
          <w:rFonts w:ascii="Times New Roman" w:eastAsia="Times New Roman" w:hAnsi="Times New Roman" w:cs="Times New Roman"/>
          <w:sz w:val="28"/>
          <w:szCs w:val="28"/>
          <w:lang w:eastAsia="ru-RU"/>
        </w:rPr>
        <w:t>самозанятыми</w:t>
      </w:r>
      <w:proofErr w:type="spellEnd"/>
      <w:r w:rsidRPr="00971C51">
        <w:rPr>
          <w:rFonts w:ascii="Times New Roman" w:eastAsia="Times New Roman" w:hAnsi="Times New Roman" w:cs="Times New Roman"/>
          <w:sz w:val="28"/>
          <w:szCs w:val="28"/>
          <w:lang w:eastAsia="ru-RU"/>
        </w:rPr>
        <w:t xml:space="preserve"> 2 человека (1,6%). </w:t>
      </w:r>
    </w:p>
    <w:p w:rsidR="00971C51" w:rsidRPr="00971C51" w:rsidRDefault="00971C51" w:rsidP="00971C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 xml:space="preserve">  Результаты мониторинга трудоустройства выпускников 2022 г. </w:t>
      </w:r>
    </w:p>
    <w:p w:rsidR="00971C51" w:rsidRPr="00971C51" w:rsidRDefault="00971C51" w:rsidP="00971C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Таблица 39</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2979"/>
        <w:gridCol w:w="1560"/>
        <w:gridCol w:w="1135"/>
        <w:gridCol w:w="1560"/>
        <w:gridCol w:w="1277"/>
      </w:tblGrid>
      <w:tr w:rsidR="00971C51" w:rsidRPr="00971C51" w:rsidTr="005C47D3">
        <w:trPr>
          <w:trHeight w:val="862"/>
        </w:trPr>
        <w:tc>
          <w:tcPr>
            <w:tcW w:w="1418" w:type="dxa"/>
            <w:tcBorders>
              <w:top w:val="single" w:sz="4" w:space="0" w:color="000000"/>
              <w:left w:val="single" w:sz="4" w:space="0" w:color="000000"/>
              <w:bottom w:val="single" w:sz="4" w:space="0" w:color="000000"/>
              <w:right w:val="single" w:sz="4" w:space="0" w:color="000000"/>
            </w:tcBorders>
            <w:hideMark/>
          </w:tcPr>
          <w:p w:rsidR="00971C51" w:rsidRPr="00971C51" w:rsidRDefault="00971C51" w:rsidP="00971C51">
            <w:pPr>
              <w:tabs>
                <w:tab w:val="center" w:pos="4677"/>
                <w:tab w:val="right" w:pos="9355"/>
              </w:tabs>
              <w:spacing w:after="0" w:line="240" w:lineRule="auto"/>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Коды специальностей, профессий</w:t>
            </w:r>
          </w:p>
        </w:tc>
        <w:tc>
          <w:tcPr>
            <w:tcW w:w="2977" w:type="dxa"/>
            <w:tcBorders>
              <w:top w:val="single" w:sz="4" w:space="0" w:color="000000"/>
              <w:left w:val="single" w:sz="4" w:space="0" w:color="000000"/>
              <w:bottom w:val="single" w:sz="4" w:space="0" w:color="000000"/>
              <w:right w:val="single" w:sz="4" w:space="0" w:color="000000"/>
            </w:tcBorders>
            <w:hideMark/>
          </w:tcPr>
          <w:p w:rsidR="00971C51" w:rsidRPr="00971C51" w:rsidRDefault="00971C51" w:rsidP="00971C5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Специальности,</w:t>
            </w:r>
          </w:p>
          <w:p w:rsidR="00971C51" w:rsidRPr="00971C51" w:rsidRDefault="00971C51" w:rsidP="00971C5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профессии</w:t>
            </w:r>
          </w:p>
        </w:tc>
        <w:tc>
          <w:tcPr>
            <w:tcW w:w="1559" w:type="dxa"/>
            <w:tcBorders>
              <w:top w:val="single" w:sz="4" w:space="0" w:color="000000"/>
              <w:left w:val="single" w:sz="4" w:space="0" w:color="000000"/>
              <w:bottom w:val="single" w:sz="4" w:space="0" w:color="000000"/>
              <w:right w:val="single" w:sz="4" w:space="0" w:color="000000"/>
            </w:tcBorders>
            <w:hideMark/>
          </w:tcPr>
          <w:p w:rsidR="00971C51" w:rsidRPr="00971C51" w:rsidRDefault="00971C51" w:rsidP="00971C5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Всего выпускников</w:t>
            </w:r>
          </w:p>
        </w:tc>
        <w:tc>
          <w:tcPr>
            <w:tcW w:w="1134" w:type="dxa"/>
            <w:tcBorders>
              <w:top w:val="single" w:sz="4" w:space="0" w:color="000000"/>
              <w:left w:val="single" w:sz="4" w:space="0" w:color="000000"/>
              <w:bottom w:val="single" w:sz="4" w:space="0" w:color="000000"/>
              <w:right w:val="single" w:sz="4" w:space="0" w:color="000000"/>
            </w:tcBorders>
            <w:hideMark/>
          </w:tcPr>
          <w:p w:rsidR="00971C51" w:rsidRPr="00971C51" w:rsidRDefault="00971C51" w:rsidP="00971C5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Поступили</w:t>
            </w:r>
          </w:p>
          <w:p w:rsidR="00971C51" w:rsidRPr="00971C51" w:rsidRDefault="00971C51" w:rsidP="00971C5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ВПО</w:t>
            </w:r>
          </w:p>
        </w:tc>
        <w:tc>
          <w:tcPr>
            <w:tcW w:w="1559" w:type="dxa"/>
            <w:tcBorders>
              <w:top w:val="single" w:sz="4" w:space="0" w:color="000000"/>
              <w:left w:val="single" w:sz="4" w:space="0" w:color="000000"/>
              <w:bottom w:val="single" w:sz="4" w:space="0" w:color="000000"/>
              <w:right w:val="single" w:sz="4" w:space="0" w:color="auto"/>
            </w:tcBorders>
            <w:hideMark/>
          </w:tcPr>
          <w:p w:rsidR="00971C51" w:rsidRPr="00971C51" w:rsidRDefault="00971C51" w:rsidP="00971C51">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gramStart"/>
            <w:r w:rsidRPr="00971C51">
              <w:rPr>
                <w:rFonts w:ascii="Times New Roman" w:eastAsia="Times New Roman" w:hAnsi="Times New Roman" w:cs="Times New Roman"/>
                <w:sz w:val="24"/>
                <w:szCs w:val="24"/>
                <w:lang w:eastAsia="ru-RU"/>
              </w:rPr>
              <w:t>Направлены на предприятия</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971C51" w:rsidRPr="00971C51" w:rsidRDefault="00971C51" w:rsidP="00971C5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Служба в рядах РФ/</w:t>
            </w:r>
          </w:p>
          <w:p w:rsidR="00971C51" w:rsidRPr="00971C51" w:rsidRDefault="00971C51" w:rsidP="00971C5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декретный отпуск</w:t>
            </w:r>
          </w:p>
        </w:tc>
      </w:tr>
      <w:tr w:rsidR="00971C51" w:rsidRPr="00971C51" w:rsidTr="005C47D3">
        <w:trPr>
          <w:trHeight w:val="43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08.02.11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Управление, эксплуатация и обслуживание многоквартирного дома</w:t>
            </w:r>
          </w:p>
        </w:tc>
        <w:tc>
          <w:tcPr>
            <w:tcW w:w="1559"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p>
        </w:tc>
      </w:tr>
      <w:tr w:rsidR="00971C51" w:rsidRPr="00971C51" w:rsidTr="005C47D3">
        <w:trPr>
          <w:trHeight w:val="645"/>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15.01.05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rPr>
                <w:rFonts w:ascii="Times New Roman" w:eastAsia="Times New Roman" w:hAnsi="Times New Roman" w:cs="Times New Roman"/>
                <w:sz w:val="24"/>
                <w:szCs w:val="24"/>
                <w:lang w:eastAsia="ru-RU"/>
              </w:rPr>
            </w:pPr>
            <w:proofErr w:type="gramStart"/>
            <w:r w:rsidRPr="00971C51">
              <w:rPr>
                <w:rFonts w:ascii="Times New Roman" w:eastAsia="Times New Roman" w:hAnsi="Times New Roman" w:cs="Times New Roman"/>
                <w:sz w:val="24"/>
                <w:szCs w:val="24"/>
                <w:lang w:eastAsia="ru-RU"/>
              </w:rPr>
              <w:t>Сварщик (ручной и частично механизированной сварки (наплавки)</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7</w:t>
            </w:r>
          </w:p>
        </w:tc>
      </w:tr>
      <w:tr w:rsidR="00971C51" w:rsidRPr="00971C51" w:rsidTr="005C47D3">
        <w:trPr>
          <w:trHeight w:val="645"/>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10.02.05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Обеспечение информационной безопасности автоматизированных систем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1</w:t>
            </w:r>
          </w:p>
        </w:tc>
      </w:tr>
      <w:tr w:rsidR="00971C51" w:rsidRPr="00971C51" w:rsidTr="005C47D3">
        <w:trPr>
          <w:trHeight w:val="645"/>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23.02.07</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Техническое обслуживание и ремонт двигателей, систем и агрегатов автомобилей</w:t>
            </w:r>
          </w:p>
        </w:tc>
        <w:tc>
          <w:tcPr>
            <w:tcW w:w="1559"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9</w:t>
            </w:r>
          </w:p>
        </w:tc>
      </w:tr>
      <w:tr w:rsidR="00971C51" w:rsidRPr="00971C51" w:rsidTr="005C47D3">
        <w:trPr>
          <w:trHeight w:val="276"/>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38.02.05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Товароведение и экспертиза качества потребительских товаров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p>
        </w:tc>
      </w:tr>
      <w:tr w:rsidR="00971C51" w:rsidRPr="00971C51" w:rsidTr="005C47D3">
        <w:trPr>
          <w:trHeight w:val="276"/>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43.02.15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Поварское и кондитерское дело</w:t>
            </w:r>
          </w:p>
        </w:tc>
        <w:tc>
          <w:tcPr>
            <w:tcW w:w="1559"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4</w:t>
            </w:r>
          </w:p>
        </w:tc>
      </w:tr>
      <w:tr w:rsidR="00971C51" w:rsidRPr="00971C51" w:rsidTr="005C47D3">
        <w:trPr>
          <w:trHeight w:val="276"/>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44.02.01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Дошкольное образование</w:t>
            </w:r>
          </w:p>
        </w:tc>
        <w:tc>
          <w:tcPr>
            <w:tcW w:w="1559"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p>
        </w:tc>
      </w:tr>
      <w:tr w:rsidR="00971C51" w:rsidRPr="00971C51" w:rsidTr="005C47D3">
        <w:trPr>
          <w:trHeight w:val="276"/>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13450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Маляр</w:t>
            </w:r>
          </w:p>
        </w:tc>
        <w:tc>
          <w:tcPr>
            <w:tcW w:w="1559"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971C51" w:rsidRPr="00971C51" w:rsidRDefault="00971C51" w:rsidP="00971C51">
            <w:pPr>
              <w:spacing w:after="0" w:line="240" w:lineRule="auto"/>
              <w:jc w:val="center"/>
              <w:rPr>
                <w:rFonts w:ascii="Times New Roman" w:eastAsia="Times New Roman" w:hAnsi="Times New Roman" w:cs="Times New Roman"/>
                <w:sz w:val="24"/>
                <w:szCs w:val="24"/>
                <w:lang w:eastAsia="ru-RU"/>
              </w:rPr>
            </w:pPr>
          </w:p>
        </w:tc>
      </w:tr>
      <w:tr w:rsidR="00971C51" w:rsidRPr="00971C51" w:rsidTr="005C47D3">
        <w:trPr>
          <w:trHeight w:val="276"/>
        </w:trPr>
        <w:tc>
          <w:tcPr>
            <w:tcW w:w="4395" w:type="dxa"/>
            <w:gridSpan w:val="2"/>
            <w:tcBorders>
              <w:top w:val="single" w:sz="4" w:space="0" w:color="000000"/>
              <w:left w:val="single" w:sz="4" w:space="0" w:color="000000"/>
              <w:bottom w:val="single" w:sz="4" w:space="0" w:color="000000"/>
              <w:right w:val="single" w:sz="4" w:space="0" w:color="000000"/>
            </w:tcBorders>
            <w:vAlign w:val="center"/>
            <w:hideMark/>
          </w:tcPr>
          <w:p w:rsidR="00971C51" w:rsidRPr="00971C51" w:rsidRDefault="00971C51" w:rsidP="00971C51">
            <w:pPr>
              <w:spacing w:after="0" w:line="240" w:lineRule="auto"/>
              <w:rPr>
                <w:rFonts w:ascii="Times New Roman" w:eastAsia="Times New Roman" w:hAnsi="Times New Roman" w:cs="Times New Roman"/>
                <w:sz w:val="24"/>
                <w:szCs w:val="24"/>
                <w:lang w:eastAsia="ru-RU"/>
              </w:rPr>
            </w:pPr>
            <w:r w:rsidRPr="00971C51">
              <w:rPr>
                <w:rFonts w:ascii="Times New Roman" w:eastAsia="Times New Roman" w:hAnsi="Times New Roman" w:cs="Times New Roman"/>
                <w:sz w:val="24"/>
                <w:szCs w:val="24"/>
                <w:lang w:eastAsia="ru-RU"/>
              </w:rPr>
              <w:t>Итого:</w:t>
            </w:r>
          </w:p>
        </w:tc>
        <w:tc>
          <w:tcPr>
            <w:tcW w:w="1559" w:type="dxa"/>
            <w:tcBorders>
              <w:top w:val="single" w:sz="4" w:space="0" w:color="000000"/>
              <w:left w:val="single" w:sz="4" w:space="0" w:color="000000"/>
              <w:bottom w:val="single" w:sz="4" w:space="0" w:color="000000"/>
              <w:right w:val="single" w:sz="4" w:space="0" w:color="000000"/>
            </w:tcBorders>
          </w:tcPr>
          <w:p w:rsidR="00971C51" w:rsidRPr="00971C51" w:rsidRDefault="00971C51" w:rsidP="00971C51">
            <w:pPr>
              <w:spacing w:after="0" w:line="240" w:lineRule="auto"/>
              <w:jc w:val="center"/>
              <w:rPr>
                <w:rFonts w:ascii="Times New Roman" w:eastAsia="Times New Roman" w:hAnsi="Times New Roman" w:cs="Times New Roman"/>
                <w:b/>
                <w:sz w:val="24"/>
                <w:szCs w:val="24"/>
                <w:lang w:eastAsia="ru-RU"/>
              </w:rPr>
            </w:pPr>
            <w:r w:rsidRPr="00971C51">
              <w:rPr>
                <w:rFonts w:ascii="Times New Roman" w:eastAsia="Times New Roman" w:hAnsi="Times New Roman" w:cs="Times New Roman"/>
                <w:b/>
                <w:sz w:val="24"/>
                <w:szCs w:val="24"/>
                <w:lang w:eastAsia="ru-RU"/>
              </w:rPr>
              <w:t>125</w:t>
            </w:r>
          </w:p>
        </w:tc>
        <w:tc>
          <w:tcPr>
            <w:tcW w:w="1134" w:type="dxa"/>
            <w:tcBorders>
              <w:top w:val="single" w:sz="4" w:space="0" w:color="000000"/>
              <w:left w:val="single" w:sz="4" w:space="0" w:color="000000"/>
              <w:bottom w:val="single" w:sz="4" w:space="0" w:color="000000"/>
              <w:right w:val="single" w:sz="4" w:space="0" w:color="000000"/>
            </w:tcBorders>
          </w:tcPr>
          <w:p w:rsidR="00971C51" w:rsidRPr="00971C51" w:rsidRDefault="00971C51" w:rsidP="00971C51">
            <w:pPr>
              <w:spacing w:after="0" w:line="240" w:lineRule="auto"/>
              <w:jc w:val="center"/>
              <w:rPr>
                <w:rFonts w:ascii="Times New Roman" w:eastAsia="Times New Roman" w:hAnsi="Times New Roman" w:cs="Times New Roman"/>
                <w:b/>
                <w:sz w:val="24"/>
                <w:szCs w:val="24"/>
                <w:lang w:eastAsia="ru-RU"/>
              </w:rPr>
            </w:pPr>
            <w:r w:rsidRPr="00971C51">
              <w:rPr>
                <w:rFonts w:ascii="Times New Roman" w:eastAsia="Times New Roman" w:hAnsi="Times New Roman" w:cs="Times New Roman"/>
                <w:b/>
                <w:sz w:val="24"/>
                <w:szCs w:val="24"/>
                <w:lang w:eastAsia="ru-RU"/>
              </w:rPr>
              <w:t>3</w:t>
            </w:r>
          </w:p>
          <w:p w:rsidR="00971C51" w:rsidRPr="00971C51" w:rsidRDefault="00971C51" w:rsidP="00971C51">
            <w:pPr>
              <w:spacing w:after="0" w:line="240" w:lineRule="auto"/>
              <w:jc w:val="center"/>
              <w:rPr>
                <w:rFonts w:ascii="Times New Roman" w:eastAsia="Times New Roman" w:hAnsi="Times New Roman" w:cs="Times New Roman"/>
                <w:b/>
                <w:sz w:val="24"/>
                <w:szCs w:val="24"/>
                <w:lang w:eastAsia="ru-RU"/>
              </w:rPr>
            </w:pPr>
            <w:r w:rsidRPr="00971C51">
              <w:rPr>
                <w:rFonts w:ascii="Times New Roman" w:eastAsia="Times New Roman" w:hAnsi="Times New Roman" w:cs="Times New Roman"/>
                <w:b/>
                <w:sz w:val="24"/>
                <w:szCs w:val="24"/>
                <w:lang w:eastAsia="ru-RU"/>
              </w:rPr>
              <w:t>(2,4%)</w:t>
            </w:r>
          </w:p>
        </w:tc>
        <w:tc>
          <w:tcPr>
            <w:tcW w:w="1559" w:type="dxa"/>
            <w:tcBorders>
              <w:top w:val="single" w:sz="4" w:space="0" w:color="000000"/>
              <w:left w:val="single" w:sz="4" w:space="0" w:color="000000"/>
              <w:bottom w:val="single" w:sz="4" w:space="0" w:color="000000"/>
              <w:right w:val="single" w:sz="4" w:space="0" w:color="auto"/>
            </w:tcBorders>
          </w:tcPr>
          <w:p w:rsidR="00971C51" w:rsidRPr="00971C51" w:rsidRDefault="00971C51" w:rsidP="00971C51">
            <w:pPr>
              <w:spacing w:after="0" w:line="240" w:lineRule="auto"/>
              <w:jc w:val="center"/>
              <w:rPr>
                <w:rFonts w:ascii="Times New Roman" w:eastAsia="Times New Roman" w:hAnsi="Times New Roman" w:cs="Times New Roman"/>
                <w:b/>
                <w:sz w:val="24"/>
                <w:szCs w:val="24"/>
                <w:lang w:eastAsia="ru-RU"/>
              </w:rPr>
            </w:pPr>
            <w:r w:rsidRPr="00971C51">
              <w:rPr>
                <w:rFonts w:ascii="Times New Roman" w:eastAsia="Times New Roman" w:hAnsi="Times New Roman" w:cs="Times New Roman"/>
                <w:b/>
                <w:sz w:val="24"/>
                <w:szCs w:val="24"/>
                <w:lang w:eastAsia="ru-RU"/>
              </w:rPr>
              <w:t>99</w:t>
            </w:r>
          </w:p>
          <w:p w:rsidR="00971C51" w:rsidRPr="00971C51" w:rsidRDefault="00971C51" w:rsidP="00971C51">
            <w:pPr>
              <w:spacing w:after="0" w:line="240" w:lineRule="auto"/>
              <w:jc w:val="center"/>
              <w:rPr>
                <w:rFonts w:ascii="Times New Roman" w:eastAsia="Times New Roman" w:hAnsi="Times New Roman" w:cs="Times New Roman"/>
                <w:b/>
                <w:sz w:val="24"/>
                <w:szCs w:val="24"/>
                <w:lang w:eastAsia="ru-RU"/>
              </w:rPr>
            </w:pPr>
            <w:r w:rsidRPr="00971C51">
              <w:rPr>
                <w:rFonts w:ascii="Times New Roman" w:eastAsia="Times New Roman" w:hAnsi="Times New Roman" w:cs="Times New Roman"/>
                <w:b/>
                <w:sz w:val="24"/>
                <w:szCs w:val="24"/>
                <w:lang w:eastAsia="ru-RU"/>
              </w:rPr>
              <w:t>(79,2%)</w:t>
            </w:r>
          </w:p>
        </w:tc>
        <w:tc>
          <w:tcPr>
            <w:tcW w:w="1276" w:type="dxa"/>
            <w:tcBorders>
              <w:top w:val="single" w:sz="4" w:space="0" w:color="000000"/>
              <w:left w:val="single" w:sz="4" w:space="0" w:color="000000"/>
              <w:bottom w:val="single" w:sz="4" w:space="0" w:color="000000"/>
              <w:right w:val="single" w:sz="4" w:space="0" w:color="000000"/>
            </w:tcBorders>
          </w:tcPr>
          <w:p w:rsidR="00971C51" w:rsidRPr="00971C51" w:rsidRDefault="00971C51" w:rsidP="00971C51">
            <w:pPr>
              <w:spacing w:after="0" w:line="240" w:lineRule="auto"/>
              <w:jc w:val="center"/>
              <w:rPr>
                <w:rFonts w:ascii="Times New Roman" w:eastAsia="Times New Roman" w:hAnsi="Times New Roman" w:cs="Times New Roman"/>
                <w:b/>
                <w:sz w:val="24"/>
                <w:szCs w:val="24"/>
                <w:lang w:eastAsia="ru-RU"/>
              </w:rPr>
            </w:pPr>
            <w:r w:rsidRPr="00971C51">
              <w:rPr>
                <w:rFonts w:ascii="Times New Roman" w:eastAsia="Times New Roman" w:hAnsi="Times New Roman" w:cs="Times New Roman"/>
                <w:b/>
                <w:sz w:val="24"/>
                <w:szCs w:val="24"/>
                <w:lang w:eastAsia="ru-RU"/>
              </w:rPr>
              <w:t>21</w:t>
            </w:r>
          </w:p>
          <w:p w:rsidR="00971C51" w:rsidRPr="00971C51" w:rsidRDefault="00971C51" w:rsidP="00971C51">
            <w:pPr>
              <w:spacing w:after="0" w:line="240" w:lineRule="auto"/>
              <w:jc w:val="center"/>
              <w:rPr>
                <w:rFonts w:ascii="Times New Roman" w:eastAsia="Times New Roman" w:hAnsi="Times New Roman" w:cs="Times New Roman"/>
                <w:b/>
                <w:sz w:val="24"/>
                <w:szCs w:val="24"/>
                <w:lang w:eastAsia="ru-RU"/>
              </w:rPr>
            </w:pPr>
            <w:r w:rsidRPr="00971C51">
              <w:rPr>
                <w:rFonts w:ascii="Times New Roman" w:eastAsia="Times New Roman" w:hAnsi="Times New Roman" w:cs="Times New Roman"/>
                <w:b/>
                <w:sz w:val="24"/>
                <w:szCs w:val="24"/>
                <w:lang w:eastAsia="ru-RU"/>
              </w:rPr>
              <w:t>(16,8%)</w:t>
            </w:r>
          </w:p>
        </w:tc>
      </w:tr>
    </w:tbl>
    <w:p w:rsidR="00971C51" w:rsidRPr="00971C51" w:rsidRDefault="00971C51" w:rsidP="00971C51">
      <w:pPr>
        <w:spacing w:after="0" w:line="240" w:lineRule="auto"/>
        <w:rPr>
          <w:rFonts w:ascii="Times New Roman" w:eastAsia="Times New Roman" w:hAnsi="Times New Roman" w:cs="Times New Roman"/>
          <w:sz w:val="28"/>
          <w:szCs w:val="28"/>
          <w:lang w:eastAsia="ru-RU"/>
        </w:rPr>
      </w:pPr>
    </w:p>
    <w:p w:rsidR="00971C51" w:rsidRPr="00971C51" w:rsidRDefault="00971C51" w:rsidP="00971C51">
      <w:pPr>
        <w:spacing w:after="0" w:line="240" w:lineRule="auto"/>
        <w:jc w:val="right"/>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Диаграммы сравнения</w:t>
      </w:r>
    </w:p>
    <w:p w:rsidR="00971C51" w:rsidRPr="00971C51" w:rsidRDefault="00971C51" w:rsidP="00971C51">
      <w:pPr>
        <w:spacing w:after="0" w:line="240" w:lineRule="auto"/>
        <w:jc w:val="right"/>
        <w:rPr>
          <w:rFonts w:ascii="Times New Roman" w:eastAsia="Times New Roman" w:hAnsi="Times New Roman" w:cs="Times New Roman"/>
          <w:sz w:val="28"/>
          <w:szCs w:val="28"/>
          <w:lang w:eastAsia="ru-RU"/>
        </w:rPr>
      </w:pPr>
    </w:p>
    <w:p w:rsidR="00971C51" w:rsidRPr="00971C51" w:rsidRDefault="00971C51" w:rsidP="00971C51">
      <w:pPr>
        <w:spacing w:after="0" w:line="240" w:lineRule="auto"/>
        <w:jc w:val="center"/>
        <w:rPr>
          <w:rFonts w:ascii="Times New Roman" w:eastAsia="Times New Roman" w:hAnsi="Times New Roman" w:cs="Times New Roman"/>
          <w:b/>
          <w:sz w:val="28"/>
          <w:szCs w:val="28"/>
          <w:lang w:eastAsia="ru-RU"/>
        </w:rPr>
      </w:pPr>
      <w:r w:rsidRPr="00971C51">
        <w:rPr>
          <w:rFonts w:ascii="Times New Roman" w:eastAsia="Times New Roman" w:hAnsi="Times New Roman" w:cs="Times New Roman"/>
          <w:b/>
          <w:sz w:val="28"/>
          <w:szCs w:val="28"/>
          <w:lang w:eastAsia="ru-RU"/>
        </w:rPr>
        <w:t>Диаграмма сравнения по каналам занятости 2022 г.</w:t>
      </w:r>
    </w:p>
    <w:p w:rsidR="00971C51" w:rsidRPr="00971C51" w:rsidRDefault="00971C51" w:rsidP="00971C51">
      <w:pPr>
        <w:spacing w:after="0" w:line="240" w:lineRule="auto"/>
        <w:jc w:val="center"/>
        <w:rPr>
          <w:rFonts w:ascii="Times New Roman" w:eastAsia="Times New Roman" w:hAnsi="Times New Roman" w:cs="Times New Roman"/>
          <w:b/>
          <w:sz w:val="28"/>
          <w:szCs w:val="28"/>
          <w:lang w:eastAsia="ru-RU"/>
        </w:rPr>
      </w:pPr>
    </w:p>
    <w:p w:rsidR="00971C51" w:rsidRDefault="00971C51" w:rsidP="00971C51">
      <w:pPr>
        <w:spacing w:after="0" w:line="240" w:lineRule="auto"/>
        <w:jc w:val="center"/>
        <w:rPr>
          <w:rFonts w:ascii="Times New Roman" w:eastAsia="Times New Roman" w:hAnsi="Times New Roman" w:cs="Times New Roman"/>
          <w:b/>
          <w:sz w:val="28"/>
          <w:szCs w:val="28"/>
          <w:lang w:eastAsia="ru-RU"/>
        </w:rPr>
      </w:pPr>
      <w:r w:rsidRPr="00971C51">
        <w:rPr>
          <w:rFonts w:ascii="Calibri" w:eastAsia="Times New Roman" w:hAnsi="Calibri" w:cs="Times New Roman"/>
          <w:noProof/>
          <w:lang w:eastAsia="ru-RU"/>
        </w:rPr>
        <w:drawing>
          <wp:inline distT="0" distB="0" distL="0" distR="0" wp14:anchorId="6C8DAC8A" wp14:editId="12210D57">
            <wp:extent cx="4839419" cy="2786333"/>
            <wp:effectExtent l="0" t="0" r="18415" b="14605"/>
            <wp:docPr id="2" name="Диаграмма 2" title="Разрез по каналам занятости"/>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1C51" w:rsidRDefault="00971C51" w:rsidP="00971C51">
      <w:pPr>
        <w:spacing w:after="0" w:line="240" w:lineRule="auto"/>
        <w:jc w:val="center"/>
        <w:rPr>
          <w:rFonts w:ascii="Times New Roman" w:eastAsia="Times New Roman" w:hAnsi="Times New Roman" w:cs="Times New Roman"/>
          <w:b/>
          <w:sz w:val="28"/>
          <w:szCs w:val="28"/>
          <w:lang w:eastAsia="ru-RU"/>
        </w:rPr>
      </w:pPr>
    </w:p>
    <w:p w:rsidR="00971C51" w:rsidRPr="00971C51" w:rsidRDefault="00971C51" w:rsidP="00971C51">
      <w:pPr>
        <w:spacing w:after="0" w:line="240" w:lineRule="auto"/>
        <w:jc w:val="center"/>
        <w:rPr>
          <w:rFonts w:ascii="Times New Roman" w:eastAsia="Times New Roman" w:hAnsi="Times New Roman" w:cs="Times New Roman"/>
          <w:b/>
          <w:sz w:val="28"/>
          <w:szCs w:val="28"/>
          <w:lang w:eastAsia="ru-RU"/>
        </w:rPr>
      </w:pPr>
      <w:proofErr w:type="gramStart"/>
      <w:r w:rsidRPr="00971C51">
        <w:rPr>
          <w:rFonts w:ascii="Times New Roman" w:eastAsia="Times New Roman" w:hAnsi="Times New Roman" w:cs="Times New Roman"/>
          <w:b/>
          <w:sz w:val="28"/>
          <w:szCs w:val="28"/>
          <w:lang w:eastAsia="ru-RU"/>
        </w:rPr>
        <w:t>Диаграмма сравнения по каналам занятости</w:t>
      </w:r>
      <w:proofErr w:type="gramEnd"/>
      <w:r w:rsidRPr="00971C51">
        <w:rPr>
          <w:rFonts w:ascii="Times New Roman" w:eastAsia="Times New Roman" w:hAnsi="Times New Roman" w:cs="Times New Roman"/>
          <w:b/>
          <w:sz w:val="28"/>
          <w:szCs w:val="28"/>
          <w:lang w:eastAsia="ru-RU"/>
        </w:rPr>
        <w:t xml:space="preserve">                                                                                                                                                                                                                                                                                                                                                                                                                                                                                                                                                                                                                                                                                                                                                                                                                                                                                                                                                                                                                                                                                                                                                                                                                                                                                                                                                                                                                                                                                                                                                                                                                                                                                                                                                                                                                                                                                                                                                                                                                                                                                                                                                                                                                                                                                                                                                                                                                                                                                                                                                                                            </w:t>
      </w:r>
    </w:p>
    <w:p w:rsidR="00971C51" w:rsidRPr="00971C51" w:rsidRDefault="00971C51" w:rsidP="00971C5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71C51">
        <w:rPr>
          <w:rFonts w:ascii="Times New Roman" w:eastAsia="Times New Roman" w:hAnsi="Times New Roman" w:cs="Times New Roman"/>
          <w:b/>
          <w:sz w:val="28"/>
          <w:szCs w:val="28"/>
          <w:lang w:eastAsia="ru-RU"/>
        </w:rPr>
        <w:t>2020, 2021 и 2022 г.</w:t>
      </w:r>
    </w:p>
    <w:p w:rsidR="00971C51" w:rsidRPr="00971C51" w:rsidRDefault="00971C51" w:rsidP="00971C5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71C51" w:rsidRDefault="00971C51" w:rsidP="00971C5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C51">
        <w:rPr>
          <w:rFonts w:ascii="Calibri" w:eastAsia="Times New Roman" w:hAnsi="Calibri" w:cs="Times New Roman"/>
          <w:noProof/>
          <w:lang w:eastAsia="ru-RU"/>
        </w:rPr>
        <w:drawing>
          <wp:anchor distT="0" distB="0" distL="114300" distR="114300" simplePos="0" relativeHeight="251659264" behindDoc="0" locked="0" layoutInCell="1" allowOverlap="1" wp14:anchorId="45A852A5" wp14:editId="6577584F">
            <wp:simplePos x="0" y="0"/>
            <wp:positionH relativeFrom="column">
              <wp:align>left</wp:align>
            </wp:positionH>
            <wp:positionV relativeFrom="paragraph">
              <wp:align>top</wp:align>
            </wp:positionV>
            <wp:extent cx="5848350" cy="2533650"/>
            <wp:effectExtent l="0" t="0" r="19050" b="1905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971C51" w:rsidRPr="00971C51" w:rsidRDefault="00971C51" w:rsidP="00971C5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C51">
        <w:rPr>
          <w:rFonts w:ascii="Times New Roman" w:eastAsia="Times New Roman" w:hAnsi="Times New Roman" w:cs="Times New Roman"/>
          <w:sz w:val="28"/>
          <w:szCs w:val="28"/>
          <w:lang w:eastAsia="ru-RU"/>
        </w:rPr>
        <w:t>Учитывая сложившуюся ситуацию на региональном рынке труда, показатели трудоустройства выпускников (76,8%) 2022 году можно рассматривать как отвечающий актуальным потребностям в квалифицированных специалистах и обеспечивающий стабильность трудоустройства выпускников техникума.</w:t>
      </w:r>
    </w:p>
    <w:p w:rsidR="00971C51" w:rsidRPr="00971C51" w:rsidRDefault="00971C51" w:rsidP="00971C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1C51">
        <w:rPr>
          <w:rFonts w:ascii="Times New Roman" w:eastAsia="Calibri" w:hAnsi="Times New Roman" w:cs="Times New Roman"/>
          <w:sz w:val="28"/>
          <w:szCs w:val="28"/>
          <w:lang w:eastAsia="ru-RU"/>
        </w:rPr>
        <w:t xml:space="preserve">Востребованность выпускников техникума прослеживается в их трудоустройстве на предприятия (организации) различных форм собственности. Выпускники трудоустроены на такие предприятия: ООО «Ремфлот», ЧОП «Вектор», ООО «Строитель», Музей им. Бошняка, КГКУ Советское лесничество, ОМВД России по Сов. </w:t>
      </w:r>
      <w:proofErr w:type="gramStart"/>
      <w:r w:rsidRPr="00971C51">
        <w:rPr>
          <w:rFonts w:ascii="Times New Roman" w:eastAsia="Calibri" w:hAnsi="Times New Roman" w:cs="Times New Roman"/>
          <w:sz w:val="28"/>
          <w:szCs w:val="28"/>
          <w:lang w:eastAsia="ru-RU"/>
        </w:rPr>
        <w:t>Гаванскому району, ООО ДВМП «Стандарт», ИП Фаландышева О.А, ООО «Самвей», ПАО ВТБ, ООО Универсам, АО Тинькофф банк, ПАО АТБ, МБОУ ОШ «2, КГКУ д/д №16</w:t>
      </w:r>
      <w:r w:rsidR="00E70BDB">
        <w:rPr>
          <w:rFonts w:ascii="Times New Roman" w:eastAsia="Calibri" w:hAnsi="Times New Roman" w:cs="Times New Roman"/>
          <w:sz w:val="28"/>
          <w:szCs w:val="28"/>
          <w:lang w:eastAsia="ru-RU"/>
        </w:rPr>
        <w:t xml:space="preserve">, ООО «Мой дом», ООО «Сервис», </w:t>
      </w:r>
      <w:r w:rsidRPr="00971C51">
        <w:rPr>
          <w:rFonts w:ascii="Times New Roman" w:eastAsia="Calibri" w:hAnsi="Times New Roman" w:cs="Times New Roman"/>
          <w:sz w:val="28"/>
          <w:szCs w:val="28"/>
          <w:lang w:eastAsia="ru-RU"/>
        </w:rPr>
        <w:t>АО «ДГК» филиал «Хабаровская генерация» СП Майская ГРЭС, МБДОУ Детский сад № 5, МБДОУ Детский сад № 43, МБДОУ Детский сад № 14, МБДОУ Детский сад «Светлячок», ИП Корнеев Е.В.</w:t>
      </w:r>
      <w:proofErr w:type="gramEnd"/>
      <w:r w:rsidRPr="00971C51">
        <w:rPr>
          <w:rFonts w:ascii="Times New Roman" w:eastAsia="Calibri" w:hAnsi="Times New Roman" w:cs="Times New Roman"/>
          <w:sz w:val="28"/>
          <w:szCs w:val="28"/>
          <w:lang w:eastAsia="ru-RU"/>
        </w:rPr>
        <w:t xml:space="preserve">, </w:t>
      </w:r>
      <w:proofErr w:type="gramStart"/>
      <w:r w:rsidRPr="00971C51">
        <w:rPr>
          <w:rFonts w:ascii="Times New Roman" w:eastAsia="Calibri" w:hAnsi="Times New Roman" w:cs="Times New Roman"/>
          <w:sz w:val="28"/>
          <w:szCs w:val="28"/>
          <w:lang w:eastAsia="ru-RU"/>
        </w:rPr>
        <w:t>ИП Вехова О.И., ОАО РЖД, ООО «Путина-ДВ»,</w:t>
      </w:r>
      <w:r w:rsidR="00E70BDB">
        <w:rPr>
          <w:rFonts w:ascii="Times New Roman" w:eastAsia="Calibri" w:hAnsi="Times New Roman" w:cs="Times New Roman"/>
          <w:sz w:val="28"/>
          <w:szCs w:val="28"/>
          <w:lang w:eastAsia="ru-RU"/>
        </w:rPr>
        <w:t xml:space="preserve">  ИП Карандашкин А.П., ООО «ДВ-</w:t>
      </w:r>
      <w:r w:rsidRPr="00971C51">
        <w:rPr>
          <w:rFonts w:ascii="Times New Roman" w:eastAsia="Calibri" w:hAnsi="Times New Roman" w:cs="Times New Roman"/>
          <w:sz w:val="28"/>
          <w:szCs w:val="28"/>
          <w:lang w:eastAsia="ru-RU"/>
        </w:rPr>
        <w:t>Рыбак», ФКУ ИК-5, ООО «ВТК»,  ООО «Дальрегиострой», АО «ННК-Гаваньбункер», АО «Дальтрансуголь»,  ТЭЦ г. Советская Гавань, Газэнергосеть Хабаровск, ООО «Римперспектива», АО ХЭС, ИП Бондарь О.В., АО Порт Ванино, ИП Терещенко В.Ю., ИП Терещенко С.И. «Сладкоежка», ТЦ Арбуз, ИП Федосеева, ООО Фарт, ООО Винлаб, ИП Стебакова</w:t>
      </w:r>
      <w:proofErr w:type="gramEnd"/>
      <w:r w:rsidRPr="00971C51">
        <w:rPr>
          <w:rFonts w:ascii="Times New Roman" w:eastAsia="Calibri" w:hAnsi="Times New Roman" w:cs="Times New Roman"/>
          <w:sz w:val="28"/>
          <w:szCs w:val="28"/>
          <w:lang w:eastAsia="ru-RU"/>
        </w:rPr>
        <w:t xml:space="preserve"> О.В., ИП Иванов А.В., ПАО Сбербанк России, КГБ ПОУ СГПТТ.</w:t>
      </w:r>
    </w:p>
    <w:p w:rsidR="007837B7" w:rsidRDefault="000415AC" w:rsidP="000415A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Техникум привлекает работодателей к контролю качества подготовки специалистов путем участия в работе </w:t>
      </w:r>
      <w:r w:rsidRPr="000415AC">
        <w:rPr>
          <w:rFonts w:ascii="Times New Roman" w:eastAsia="Calibri" w:hAnsi="Times New Roman" w:cs="Times New Roman"/>
          <w:sz w:val="28"/>
          <w:szCs w:val="28"/>
        </w:rPr>
        <w:t>государственных экзаменационных комиссий</w:t>
      </w:r>
      <w:r>
        <w:rPr>
          <w:rFonts w:ascii="Times New Roman" w:eastAsia="Calibri" w:hAnsi="Times New Roman" w:cs="Times New Roman"/>
          <w:sz w:val="28"/>
          <w:szCs w:val="28"/>
        </w:rPr>
        <w:t xml:space="preserve"> при организации государственной итоговой аттестации выпускников.</w:t>
      </w:r>
    </w:p>
    <w:p w:rsidR="00F73116" w:rsidRPr="000415AC" w:rsidRDefault="00F73116" w:rsidP="000415A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Рост востребованности выпускников в существенной степени определяется уровнем развития сотрудничества с организациями, предприятиями.</w:t>
      </w:r>
    </w:p>
    <w:p w:rsidR="00F73116" w:rsidRPr="00F73116" w:rsidRDefault="00D60AF4" w:rsidP="00F73116">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F73116">
        <w:rPr>
          <w:rFonts w:ascii="Times New Roman" w:hAnsi="Times New Roman" w:cs="Times New Roman"/>
          <w:i/>
          <w:sz w:val="28"/>
          <w:szCs w:val="28"/>
        </w:rPr>
        <w:t>Для повышения процента трудоустройства выпускников необходимо более активно проводить работу по направлениям:</w:t>
      </w:r>
    </w:p>
    <w:p w:rsidR="00F73116" w:rsidRPr="00F73116" w:rsidRDefault="00D60AF4" w:rsidP="00F73116">
      <w:pPr>
        <w:spacing w:after="0"/>
        <w:rPr>
          <w:rFonts w:ascii="Times New Roman" w:hAnsi="Times New Roman" w:cs="Times New Roman"/>
          <w:i/>
          <w:sz w:val="28"/>
          <w:szCs w:val="28"/>
        </w:rPr>
      </w:pPr>
      <w:r w:rsidRPr="00F73116">
        <w:rPr>
          <w:rFonts w:ascii="Times New Roman" w:hAnsi="Times New Roman" w:cs="Times New Roman"/>
          <w:i/>
          <w:sz w:val="28"/>
          <w:szCs w:val="28"/>
        </w:rPr>
        <w:t>-организация встреч социальных партнеров со студентами и их родителями на базе образовательного учреждения;</w:t>
      </w:r>
    </w:p>
    <w:p w:rsidR="00EE14A5" w:rsidRPr="00F73116" w:rsidRDefault="00D60AF4" w:rsidP="00F73116">
      <w:pPr>
        <w:spacing w:after="0"/>
        <w:rPr>
          <w:rFonts w:ascii="Times New Roman" w:hAnsi="Times New Roman" w:cs="Times New Roman"/>
          <w:i/>
          <w:sz w:val="28"/>
          <w:szCs w:val="28"/>
        </w:rPr>
      </w:pPr>
      <w:r w:rsidRPr="00F73116">
        <w:rPr>
          <w:rFonts w:ascii="Times New Roman" w:hAnsi="Times New Roman" w:cs="Times New Roman"/>
          <w:i/>
          <w:sz w:val="28"/>
          <w:szCs w:val="28"/>
        </w:rPr>
        <w:t>-получение студентами второй профессии через дополнительные образовательные услуги на б</w:t>
      </w:r>
      <w:r w:rsidR="00F73116" w:rsidRPr="00F73116">
        <w:rPr>
          <w:rFonts w:ascii="Times New Roman" w:hAnsi="Times New Roman" w:cs="Times New Roman"/>
          <w:i/>
          <w:sz w:val="28"/>
          <w:szCs w:val="28"/>
        </w:rPr>
        <w:t>азе образовательного учреждения;</w:t>
      </w:r>
    </w:p>
    <w:p w:rsidR="00221C1F" w:rsidRDefault="00F73116" w:rsidP="00321C0C">
      <w:pPr>
        <w:rPr>
          <w:rFonts w:ascii="Times New Roman" w:hAnsi="Times New Roman" w:cs="Times New Roman"/>
          <w:i/>
          <w:sz w:val="28"/>
          <w:szCs w:val="28"/>
        </w:rPr>
      </w:pPr>
      <w:r w:rsidRPr="00F73116">
        <w:rPr>
          <w:rFonts w:ascii="Times New Roman" w:hAnsi="Times New Roman" w:cs="Times New Roman"/>
          <w:i/>
          <w:sz w:val="28"/>
          <w:szCs w:val="28"/>
        </w:rPr>
        <w:t>-</w:t>
      </w:r>
      <w:r w:rsidR="00513E94" w:rsidRPr="00F73116">
        <w:rPr>
          <w:rFonts w:ascii="Times New Roman" w:hAnsi="Times New Roman" w:cs="Times New Roman"/>
          <w:i/>
          <w:sz w:val="28"/>
          <w:szCs w:val="28"/>
        </w:rPr>
        <w:t xml:space="preserve">коррекции содержания образовательных программ по некоторым предметам и изменение методики проведения уроков производственного обучения, делая больший упор на </w:t>
      </w:r>
      <w:r w:rsidRPr="00F73116">
        <w:rPr>
          <w:rFonts w:ascii="Times New Roman" w:hAnsi="Times New Roman" w:cs="Times New Roman"/>
          <w:i/>
          <w:sz w:val="28"/>
          <w:szCs w:val="28"/>
        </w:rPr>
        <w:t>индивидуальный</w:t>
      </w:r>
      <w:r w:rsidR="00513E94" w:rsidRPr="00F73116">
        <w:rPr>
          <w:rFonts w:ascii="Times New Roman" w:hAnsi="Times New Roman" w:cs="Times New Roman"/>
          <w:i/>
          <w:sz w:val="28"/>
          <w:szCs w:val="28"/>
        </w:rPr>
        <w:t xml:space="preserve"> подход студентов к выполнению производственных заданий.</w:t>
      </w:r>
    </w:p>
    <w:p w:rsidR="00221C1F" w:rsidRDefault="00221C1F" w:rsidP="00321C0C">
      <w:pPr>
        <w:rPr>
          <w:rFonts w:ascii="Times New Roman" w:hAnsi="Times New Roman" w:cs="Times New Roman"/>
          <w:i/>
          <w:sz w:val="28"/>
          <w:szCs w:val="28"/>
        </w:rPr>
      </w:pPr>
      <w:r>
        <w:rPr>
          <w:rFonts w:ascii="Times New Roman" w:hAnsi="Times New Roman" w:cs="Times New Roman"/>
          <w:i/>
          <w:sz w:val="28"/>
          <w:szCs w:val="28"/>
        </w:rPr>
        <w:t>Мероприятия, которые проводятся со студентами, находящимися на учете в качестве безработных:</w:t>
      </w:r>
    </w:p>
    <w:p w:rsidR="00221C1F" w:rsidRDefault="00221C1F" w:rsidP="00221C1F">
      <w:pPr>
        <w:rPr>
          <w:rFonts w:ascii="Times New Roman" w:hAnsi="Times New Roman" w:cs="Times New Roman"/>
          <w:i/>
          <w:sz w:val="28"/>
          <w:szCs w:val="28"/>
        </w:rPr>
      </w:pPr>
      <w:r>
        <w:rPr>
          <w:rFonts w:ascii="Times New Roman" w:hAnsi="Times New Roman" w:cs="Times New Roman"/>
          <w:i/>
          <w:sz w:val="28"/>
          <w:szCs w:val="28"/>
        </w:rPr>
        <w:t>- информационное обеспечение выпускников техникума в области занятости и трудоустройства</w:t>
      </w:r>
    </w:p>
    <w:p w:rsidR="00221C1F" w:rsidRDefault="00221C1F" w:rsidP="00221C1F">
      <w:pPr>
        <w:rPr>
          <w:rFonts w:ascii="Times New Roman" w:hAnsi="Times New Roman" w:cs="Times New Roman"/>
          <w:i/>
          <w:sz w:val="28"/>
          <w:szCs w:val="28"/>
        </w:rPr>
      </w:pPr>
      <w:r>
        <w:rPr>
          <w:rFonts w:ascii="Times New Roman" w:hAnsi="Times New Roman" w:cs="Times New Roman"/>
          <w:i/>
          <w:sz w:val="28"/>
          <w:szCs w:val="28"/>
        </w:rPr>
        <w:t>-организация профориентационной, психологической поддержки по вопросам трудоустройства</w:t>
      </w:r>
    </w:p>
    <w:p w:rsidR="00221C1F" w:rsidRDefault="00221C1F" w:rsidP="00221C1F">
      <w:pPr>
        <w:rPr>
          <w:rFonts w:ascii="Times New Roman" w:hAnsi="Times New Roman" w:cs="Times New Roman"/>
          <w:i/>
          <w:sz w:val="28"/>
          <w:szCs w:val="28"/>
        </w:rPr>
      </w:pPr>
      <w:r>
        <w:rPr>
          <w:rFonts w:ascii="Times New Roman" w:hAnsi="Times New Roman" w:cs="Times New Roman"/>
          <w:i/>
          <w:sz w:val="28"/>
          <w:szCs w:val="28"/>
        </w:rPr>
        <w:t>-индивидуальная работа с выпускниками по вопросам трудоустройства и временной занятости</w:t>
      </w:r>
    </w:p>
    <w:p w:rsidR="00221C1F" w:rsidRDefault="00221C1F" w:rsidP="00221C1F">
      <w:pPr>
        <w:rPr>
          <w:rFonts w:ascii="Times New Roman" w:hAnsi="Times New Roman" w:cs="Times New Roman"/>
          <w:i/>
          <w:sz w:val="28"/>
          <w:szCs w:val="28"/>
        </w:rPr>
      </w:pPr>
      <w:r>
        <w:rPr>
          <w:rFonts w:ascii="Times New Roman" w:hAnsi="Times New Roman" w:cs="Times New Roman"/>
          <w:i/>
          <w:sz w:val="28"/>
          <w:szCs w:val="28"/>
        </w:rPr>
        <w:t>-организация обмена информацией о вакансиях и резюме с КГКУ «ЦЗН г. Советская Гавань»</w:t>
      </w:r>
    </w:p>
    <w:p w:rsidR="00221C1F" w:rsidRDefault="00221C1F" w:rsidP="00221C1F">
      <w:pPr>
        <w:rPr>
          <w:rFonts w:ascii="Times New Roman" w:hAnsi="Times New Roman" w:cs="Times New Roman"/>
          <w:i/>
          <w:sz w:val="28"/>
          <w:szCs w:val="28"/>
        </w:rPr>
      </w:pPr>
      <w:r>
        <w:rPr>
          <w:rFonts w:ascii="Times New Roman" w:hAnsi="Times New Roman" w:cs="Times New Roman"/>
          <w:i/>
          <w:sz w:val="28"/>
          <w:szCs w:val="28"/>
        </w:rPr>
        <w:t>-анализ рынка труда и взаимодействие с работодателями</w:t>
      </w:r>
    </w:p>
    <w:p w:rsidR="00971C51" w:rsidRDefault="00421AF4" w:rsidP="00221C1F">
      <w:pPr>
        <w:rPr>
          <w:rFonts w:ascii="Times New Roman" w:hAnsi="Times New Roman" w:cs="Times New Roman"/>
          <w:i/>
          <w:sz w:val="28"/>
          <w:szCs w:val="28"/>
        </w:rPr>
      </w:pPr>
      <w:r>
        <w:rPr>
          <w:rFonts w:ascii="Times New Roman" w:hAnsi="Times New Roman" w:cs="Times New Roman"/>
          <w:i/>
          <w:sz w:val="28"/>
          <w:szCs w:val="28"/>
        </w:rPr>
        <w:t>-информирование выпускников о свободных вакансиях на предприятиях города и района.</w:t>
      </w:r>
    </w:p>
    <w:p w:rsidR="001153E2" w:rsidRPr="00E70BDB" w:rsidRDefault="00971C51" w:rsidP="00E70BDB">
      <w:r w:rsidRPr="00971C51">
        <w:rPr>
          <w:rFonts w:ascii="Times New Roman" w:hAnsi="Times New Roman" w:cs="Times New Roman"/>
          <w:i/>
          <w:sz w:val="28"/>
          <w:szCs w:val="28"/>
        </w:rPr>
        <w:t>Вывод: Мониторинг трудоустройства выпускников показывает: процент трудоустройства выпускников техникума на протяжении нескольких лет остается стабильно  высоким. Востребованность выпускников техникума на рынке труда подтверждают показатели трудоустройства в</w:t>
      </w:r>
      <w:r w:rsidR="00E70BDB">
        <w:rPr>
          <w:rFonts w:ascii="Times New Roman" w:hAnsi="Times New Roman" w:cs="Times New Roman"/>
          <w:i/>
          <w:sz w:val="28"/>
          <w:szCs w:val="28"/>
        </w:rPr>
        <w:t xml:space="preserve"> первый год окончания техникума.</w:t>
      </w:r>
      <w:r w:rsidR="00E70BDB" w:rsidRPr="00971C51">
        <w:rPr>
          <w:rFonts w:ascii="Times New Roman" w:hAnsi="Times New Roman" w:cs="Times New Roman"/>
          <w:i/>
          <w:sz w:val="28"/>
          <w:szCs w:val="28"/>
        </w:rPr>
        <w:t xml:space="preserve"> </w:t>
      </w:r>
      <w:bookmarkStart w:id="0" w:name="_GoBack"/>
      <w:bookmarkEnd w:id="0"/>
    </w:p>
    <w:sectPr w:rsidR="001153E2" w:rsidRPr="00E70BDB" w:rsidSect="00E70BDB">
      <w:type w:val="nextColumn"/>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51" w:rsidRDefault="00971C51" w:rsidP="00971C51">
      <w:pPr>
        <w:spacing w:after="0" w:line="240" w:lineRule="auto"/>
      </w:pPr>
      <w:r>
        <w:separator/>
      </w:r>
    </w:p>
  </w:endnote>
  <w:endnote w:type="continuationSeparator" w:id="0">
    <w:p w:rsidR="00971C51" w:rsidRDefault="00971C51" w:rsidP="0097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51" w:rsidRDefault="00971C51" w:rsidP="00971C51">
      <w:pPr>
        <w:spacing w:after="0" w:line="240" w:lineRule="auto"/>
      </w:pPr>
      <w:r>
        <w:separator/>
      </w:r>
    </w:p>
  </w:footnote>
  <w:footnote w:type="continuationSeparator" w:id="0">
    <w:p w:rsidR="00971C51" w:rsidRDefault="00971C51" w:rsidP="00971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7DA"/>
    <w:multiLevelType w:val="hybridMultilevel"/>
    <w:tmpl w:val="5D42299C"/>
    <w:lvl w:ilvl="0" w:tplc="8F8EE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A13D84"/>
    <w:multiLevelType w:val="hybridMultilevel"/>
    <w:tmpl w:val="61763F46"/>
    <w:lvl w:ilvl="0" w:tplc="3928FFD8">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2B26A40"/>
    <w:multiLevelType w:val="hybridMultilevel"/>
    <w:tmpl w:val="D9868CA6"/>
    <w:lvl w:ilvl="0" w:tplc="8F8EE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F6F4F"/>
    <w:multiLevelType w:val="hybridMultilevel"/>
    <w:tmpl w:val="CD801CEE"/>
    <w:lvl w:ilvl="0" w:tplc="3928FFD8">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6F5AE5"/>
    <w:multiLevelType w:val="hybridMultilevel"/>
    <w:tmpl w:val="AD82001E"/>
    <w:lvl w:ilvl="0" w:tplc="8F8EE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D9"/>
    <w:rsid w:val="00004B11"/>
    <w:rsid w:val="000101E7"/>
    <w:rsid w:val="00024D39"/>
    <w:rsid w:val="00026247"/>
    <w:rsid w:val="000415AC"/>
    <w:rsid w:val="000D486C"/>
    <w:rsid w:val="000D7738"/>
    <w:rsid w:val="000E5D89"/>
    <w:rsid w:val="00114F8B"/>
    <w:rsid w:val="001153E2"/>
    <w:rsid w:val="00196F02"/>
    <w:rsid w:val="001A1D14"/>
    <w:rsid w:val="001D19D1"/>
    <w:rsid w:val="00221C1F"/>
    <w:rsid w:val="00221F66"/>
    <w:rsid w:val="002814DF"/>
    <w:rsid w:val="002D0B56"/>
    <w:rsid w:val="002E7766"/>
    <w:rsid w:val="002F635F"/>
    <w:rsid w:val="002F710F"/>
    <w:rsid w:val="00305270"/>
    <w:rsid w:val="00321C0C"/>
    <w:rsid w:val="00327988"/>
    <w:rsid w:val="00353E24"/>
    <w:rsid w:val="0037530A"/>
    <w:rsid w:val="003C4B0F"/>
    <w:rsid w:val="00407CAB"/>
    <w:rsid w:val="00421AF4"/>
    <w:rsid w:val="00433FB0"/>
    <w:rsid w:val="00484F0D"/>
    <w:rsid w:val="004C5810"/>
    <w:rsid w:val="00505D41"/>
    <w:rsid w:val="00513E94"/>
    <w:rsid w:val="005348AB"/>
    <w:rsid w:val="005408E1"/>
    <w:rsid w:val="005E7C96"/>
    <w:rsid w:val="00604891"/>
    <w:rsid w:val="00632EE1"/>
    <w:rsid w:val="00653F98"/>
    <w:rsid w:val="006566E0"/>
    <w:rsid w:val="00681ABB"/>
    <w:rsid w:val="006C1123"/>
    <w:rsid w:val="006C7537"/>
    <w:rsid w:val="006D5FC9"/>
    <w:rsid w:val="006F350C"/>
    <w:rsid w:val="0070204C"/>
    <w:rsid w:val="00736AA2"/>
    <w:rsid w:val="00780A85"/>
    <w:rsid w:val="007837B7"/>
    <w:rsid w:val="007947BA"/>
    <w:rsid w:val="007A497E"/>
    <w:rsid w:val="007D1E12"/>
    <w:rsid w:val="00804B01"/>
    <w:rsid w:val="00814450"/>
    <w:rsid w:val="00820885"/>
    <w:rsid w:val="008450DF"/>
    <w:rsid w:val="008975D1"/>
    <w:rsid w:val="008A5DB5"/>
    <w:rsid w:val="008F6DD9"/>
    <w:rsid w:val="00971C51"/>
    <w:rsid w:val="009931D4"/>
    <w:rsid w:val="009A73CE"/>
    <w:rsid w:val="009B49D8"/>
    <w:rsid w:val="00A02CB8"/>
    <w:rsid w:val="00A14BC1"/>
    <w:rsid w:val="00AB7E2B"/>
    <w:rsid w:val="00AE5E8C"/>
    <w:rsid w:val="00AF72A9"/>
    <w:rsid w:val="00C0031C"/>
    <w:rsid w:val="00C34928"/>
    <w:rsid w:val="00C622B0"/>
    <w:rsid w:val="00C77595"/>
    <w:rsid w:val="00CD0B39"/>
    <w:rsid w:val="00CD1B1E"/>
    <w:rsid w:val="00D15823"/>
    <w:rsid w:val="00D240B8"/>
    <w:rsid w:val="00D36B9C"/>
    <w:rsid w:val="00D37FCB"/>
    <w:rsid w:val="00D46F5F"/>
    <w:rsid w:val="00D52406"/>
    <w:rsid w:val="00D60AF4"/>
    <w:rsid w:val="00D647D3"/>
    <w:rsid w:val="00D811E2"/>
    <w:rsid w:val="00D813FB"/>
    <w:rsid w:val="00DD7FF2"/>
    <w:rsid w:val="00E34047"/>
    <w:rsid w:val="00E477D3"/>
    <w:rsid w:val="00E70BDB"/>
    <w:rsid w:val="00E7586A"/>
    <w:rsid w:val="00E97B17"/>
    <w:rsid w:val="00EA12CF"/>
    <w:rsid w:val="00EC62BE"/>
    <w:rsid w:val="00ED3285"/>
    <w:rsid w:val="00EE14A5"/>
    <w:rsid w:val="00EF0DBE"/>
    <w:rsid w:val="00F1111B"/>
    <w:rsid w:val="00F16AE3"/>
    <w:rsid w:val="00F1710B"/>
    <w:rsid w:val="00F23BFB"/>
    <w:rsid w:val="00F73116"/>
    <w:rsid w:val="00F825C6"/>
    <w:rsid w:val="00F97751"/>
    <w:rsid w:val="00FA0E2E"/>
    <w:rsid w:val="00FB0867"/>
    <w:rsid w:val="00FB5EA0"/>
    <w:rsid w:val="00FD6178"/>
    <w:rsid w:val="00FD749B"/>
    <w:rsid w:val="00FF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19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19D1"/>
    <w:rPr>
      <w:rFonts w:ascii="Tahoma" w:hAnsi="Tahoma" w:cs="Tahoma"/>
      <w:sz w:val="16"/>
      <w:szCs w:val="16"/>
    </w:rPr>
  </w:style>
  <w:style w:type="paragraph" w:styleId="a6">
    <w:name w:val="List Paragraph"/>
    <w:basedOn w:val="a"/>
    <w:uiPriority w:val="34"/>
    <w:qFormat/>
    <w:rsid w:val="00221C1F"/>
    <w:pPr>
      <w:ind w:left="720"/>
      <w:contextualSpacing/>
    </w:pPr>
  </w:style>
  <w:style w:type="paragraph" w:styleId="a7">
    <w:name w:val="No Spacing"/>
    <w:uiPriority w:val="1"/>
    <w:qFormat/>
    <w:rsid w:val="00FB5EA0"/>
    <w:pPr>
      <w:spacing w:after="0" w:line="240" w:lineRule="auto"/>
    </w:pPr>
  </w:style>
  <w:style w:type="paragraph" w:styleId="a8">
    <w:name w:val="header"/>
    <w:basedOn w:val="a"/>
    <w:link w:val="a9"/>
    <w:uiPriority w:val="99"/>
    <w:unhideWhenUsed/>
    <w:rsid w:val="00971C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1C51"/>
  </w:style>
  <w:style w:type="paragraph" w:styleId="aa">
    <w:name w:val="footer"/>
    <w:basedOn w:val="a"/>
    <w:link w:val="ab"/>
    <w:uiPriority w:val="99"/>
    <w:unhideWhenUsed/>
    <w:rsid w:val="00971C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1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19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19D1"/>
    <w:rPr>
      <w:rFonts w:ascii="Tahoma" w:hAnsi="Tahoma" w:cs="Tahoma"/>
      <w:sz w:val="16"/>
      <w:szCs w:val="16"/>
    </w:rPr>
  </w:style>
  <w:style w:type="paragraph" w:styleId="a6">
    <w:name w:val="List Paragraph"/>
    <w:basedOn w:val="a"/>
    <w:uiPriority w:val="34"/>
    <w:qFormat/>
    <w:rsid w:val="00221C1F"/>
    <w:pPr>
      <w:ind w:left="720"/>
      <w:contextualSpacing/>
    </w:pPr>
  </w:style>
  <w:style w:type="paragraph" w:styleId="a7">
    <w:name w:val="No Spacing"/>
    <w:uiPriority w:val="1"/>
    <w:qFormat/>
    <w:rsid w:val="00FB5EA0"/>
    <w:pPr>
      <w:spacing w:after="0" w:line="240" w:lineRule="auto"/>
    </w:pPr>
  </w:style>
  <w:style w:type="paragraph" w:styleId="a8">
    <w:name w:val="header"/>
    <w:basedOn w:val="a"/>
    <w:link w:val="a9"/>
    <w:uiPriority w:val="99"/>
    <w:unhideWhenUsed/>
    <w:rsid w:val="00971C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1C51"/>
  </w:style>
  <w:style w:type="paragraph" w:styleId="aa">
    <w:name w:val="footer"/>
    <w:basedOn w:val="a"/>
    <w:link w:val="ab"/>
    <w:uiPriority w:val="99"/>
    <w:unhideWhenUsed/>
    <w:rsid w:val="00971C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8509">
      <w:bodyDiv w:val="1"/>
      <w:marLeft w:val="0"/>
      <w:marRight w:val="0"/>
      <w:marTop w:val="0"/>
      <w:marBottom w:val="0"/>
      <w:divBdr>
        <w:top w:val="none" w:sz="0" w:space="0" w:color="auto"/>
        <w:left w:val="none" w:sz="0" w:space="0" w:color="auto"/>
        <w:bottom w:val="none" w:sz="0" w:space="0" w:color="auto"/>
        <w:right w:val="none" w:sz="0" w:space="0" w:color="auto"/>
      </w:divBdr>
    </w:div>
    <w:div w:id="603655117">
      <w:bodyDiv w:val="1"/>
      <w:marLeft w:val="0"/>
      <w:marRight w:val="0"/>
      <w:marTop w:val="0"/>
      <w:marBottom w:val="0"/>
      <w:divBdr>
        <w:top w:val="none" w:sz="0" w:space="0" w:color="auto"/>
        <w:left w:val="none" w:sz="0" w:space="0" w:color="auto"/>
        <w:bottom w:val="none" w:sz="0" w:space="0" w:color="auto"/>
        <w:right w:val="none" w:sz="0" w:space="0" w:color="auto"/>
      </w:divBdr>
    </w:div>
    <w:div w:id="751509848">
      <w:bodyDiv w:val="1"/>
      <w:marLeft w:val="0"/>
      <w:marRight w:val="0"/>
      <w:marTop w:val="0"/>
      <w:marBottom w:val="0"/>
      <w:divBdr>
        <w:top w:val="none" w:sz="0" w:space="0" w:color="auto"/>
        <w:left w:val="none" w:sz="0" w:space="0" w:color="auto"/>
        <w:bottom w:val="none" w:sz="0" w:space="0" w:color="auto"/>
        <w:right w:val="none" w:sz="0" w:space="0" w:color="auto"/>
      </w:divBdr>
      <w:divsChild>
        <w:div w:id="411240036">
          <w:marLeft w:val="0"/>
          <w:marRight w:val="0"/>
          <w:marTop w:val="0"/>
          <w:marBottom w:val="0"/>
          <w:divBdr>
            <w:top w:val="none" w:sz="0" w:space="0" w:color="auto"/>
            <w:left w:val="none" w:sz="0" w:space="0" w:color="auto"/>
            <w:bottom w:val="none" w:sz="0" w:space="0" w:color="auto"/>
            <w:right w:val="none" w:sz="0" w:space="0" w:color="auto"/>
          </w:divBdr>
        </w:div>
      </w:divsChild>
    </w:div>
    <w:div w:id="756177009">
      <w:bodyDiv w:val="1"/>
      <w:marLeft w:val="0"/>
      <w:marRight w:val="0"/>
      <w:marTop w:val="0"/>
      <w:marBottom w:val="0"/>
      <w:divBdr>
        <w:top w:val="none" w:sz="0" w:space="0" w:color="auto"/>
        <w:left w:val="none" w:sz="0" w:space="0" w:color="auto"/>
        <w:bottom w:val="none" w:sz="0" w:space="0" w:color="auto"/>
        <w:right w:val="none" w:sz="0" w:space="0" w:color="auto"/>
      </w:divBdr>
    </w:div>
    <w:div w:id="766774228">
      <w:bodyDiv w:val="1"/>
      <w:marLeft w:val="0"/>
      <w:marRight w:val="0"/>
      <w:marTop w:val="0"/>
      <w:marBottom w:val="0"/>
      <w:divBdr>
        <w:top w:val="none" w:sz="0" w:space="0" w:color="auto"/>
        <w:left w:val="none" w:sz="0" w:space="0" w:color="auto"/>
        <w:bottom w:val="none" w:sz="0" w:space="0" w:color="auto"/>
        <w:right w:val="none" w:sz="0" w:space="0" w:color="auto"/>
      </w:divBdr>
    </w:div>
    <w:div w:id="938827590">
      <w:bodyDiv w:val="1"/>
      <w:marLeft w:val="0"/>
      <w:marRight w:val="0"/>
      <w:marTop w:val="0"/>
      <w:marBottom w:val="0"/>
      <w:divBdr>
        <w:top w:val="none" w:sz="0" w:space="0" w:color="auto"/>
        <w:left w:val="none" w:sz="0" w:space="0" w:color="auto"/>
        <w:bottom w:val="none" w:sz="0" w:space="0" w:color="auto"/>
        <w:right w:val="none" w:sz="0" w:space="0" w:color="auto"/>
      </w:divBdr>
    </w:div>
    <w:div w:id="1374816095">
      <w:bodyDiv w:val="1"/>
      <w:marLeft w:val="0"/>
      <w:marRight w:val="0"/>
      <w:marTop w:val="0"/>
      <w:marBottom w:val="0"/>
      <w:divBdr>
        <w:top w:val="none" w:sz="0" w:space="0" w:color="auto"/>
        <w:left w:val="none" w:sz="0" w:space="0" w:color="auto"/>
        <w:bottom w:val="none" w:sz="0" w:space="0" w:color="auto"/>
        <w:right w:val="none" w:sz="0" w:space="0" w:color="auto"/>
      </w:divBdr>
    </w:div>
    <w:div w:id="1432894800">
      <w:bodyDiv w:val="1"/>
      <w:marLeft w:val="0"/>
      <w:marRight w:val="0"/>
      <w:marTop w:val="0"/>
      <w:marBottom w:val="0"/>
      <w:divBdr>
        <w:top w:val="none" w:sz="0" w:space="0" w:color="auto"/>
        <w:left w:val="none" w:sz="0" w:space="0" w:color="auto"/>
        <w:bottom w:val="none" w:sz="0" w:space="0" w:color="auto"/>
        <w:right w:val="none" w:sz="0" w:space="0" w:color="auto"/>
      </w:divBdr>
    </w:div>
    <w:div w:id="1543051480">
      <w:bodyDiv w:val="1"/>
      <w:marLeft w:val="0"/>
      <w:marRight w:val="0"/>
      <w:marTop w:val="0"/>
      <w:marBottom w:val="0"/>
      <w:divBdr>
        <w:top w:val="none" w:sz="0" w:space="0" w:color="auto"/>
        <w:left w:val="none" w:sz="0" w:space="0" w:color="auto"/>
        <w:bottom w:val="none" w:sz="0" w:space="0" w:color="auto"/>
        <w:right w:val="none" w:sz="0" w:space="0" w:color="auto"/>
      </w:divBdr>
    </w:div>
    <w:div w:id="1702126874">
      <w:bodyDiv w:val="1"/>
      <w:marLeft w:val="0"/>
      <w:marRight w:val="0"/>
      <w:marTop w:val="0"/>
      <w:marBottom w:val="0"/>
      <w:divBdr>
        <w:top w:val="none" w:sz="0" w:space="0" w:color="auto"/>
        <w:left w:val="none" w:sz="0" w:space="0" w:color="auto"/>
        <w:bottom w:val="none" w:sz="0" w:space="0" w:color="auto"/>
        <w:right w:val="none" w:sz="0" w:space="0" w:color="auto"/>
      </w:divBdr>
    </w:div>
    <w:div w:id="1721243961">
      <w:bodyDiv w:val="1"/>
      <w:marLeft w:val="0"/>
      <w:marRight w:val="0"/>
      <w:marTop w:val="0"/>
      <w:marBottom w:val="0"/>
      <w:divBdr>
        <w:top w:val="none" w:sz="0" w:space="0" w:color="auto"/>
        <w:left w:val="none" w:sz="0" w:space="0" w:color="auto"/>
        <w:bottom w:val="none" w:sz="0" w:space="0" w:color="auto"/>
        <w:right w:val="none" w:sz="0" w:space="0" w:color="auto"/>
      </w:divBdr>
    </w:div>
    <w:div w:id="1746998004">
      <w:bodyDiv w:val="1"/>
      <w:marLeft w:val="0"/>
      <w:marRight w:val="0"/>
      <w:marTop w:val="0"/>
      <w:marBottom w:val="0"/>
      <w:divBdr>
        <w:top w:val="none" w:sz="0" w:space="0" w:color="auto"/>
        <w:left w:val="none" w:sz="0" w:space="0" w:color="auto"/>
        <w:bottom w:val="none" w:sz="0" w:space="0" w:color="auto"/>
        <w:right w:val="none" w:sz="0" w:space="0" w:color="auto"/>
      </w:divBdr>
    </w:div>
    <w:div w:id="19946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200"/>
              <a:t>Каналы занятости выпускников 2022</a:t>
            </a:r>
            <a:r>
              <a:rPr lang="ru-RU" sz="1200" baseline="0"/>
              <a:t> года</a:t>
            </a:r>
            <a:endParaRPr lang="ru-RU" sz="1200"/>
          </a:p>
        </c:rich>
      </c:tx>
      <c:layout/>
      <c:overlay val="0"/>
    </c:title>
    <c:autoTitleDeleted val="0"/>
    <c:plotArea>
      <c:layout/>
      <c:barChart>
        <c:barDir val="col"/>
        <c:grouping val="clustered"/>
        <c:varyColors val="0"/>
        <c:ser>
          <c:idx val="0"/>
          <c:order val="0"/>
          <c:tx>
            <c:strRef>
              <c:f>Лист1!$B$1</c:f>
              <c:strCache>
                <c:ptCount val="1"/>
                <c:pt idx="0">
                  <c:v>Всего выпускников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УМД-18</c:v>
                </c:pt>
                <c:pt idx="1">
                  <c:v>ИСО-18</c:v>
                </c:pt>
                <c:pt idx="2">
                  <c:v>СВ-19</c:v>
                </c:pt>
                <c:pt idx="3">
                  <c:v>ТОР-18</c:v>
                </c:pt>
                <c:pt idx="4">
                  <c:v>ТЭК-19</c:v>
                </c:pt>
                <c:pt idx="5">
                  <c:v>ПКД-18</c:v>
                </c:pt>
                <c:pt idx="6">
                  <c:v>ДО-18</c:v>
                </c:pt>
                <c:pt idx="7">
                  <c:v>М-20</c:v>
                </c:pt>
              </c:strCache>
            </c:strRef>
          </c:cat>
          <c:val>
            <c:numRef>
              <c:f>Лист1!$B$2:$B$9</c:f>
              <c:numCache>
                <c:formatCode>General</c:formatCode>
                <c:ptCount val="8"/>
                <c:pt idx="0">
                  <c:v>11</c:v>
                </c:pt>
                <c:pt idx="1">
                  <c:v>9</c:v>
                </c:pt>
                <c:pt idx="2">
                  <c:v>13</c:v>
                </c:pt>
                <c:pt idx="3">
                  <c:v>30</c:v>
                </c:pt>
                <c:pt idx="4">
                  <c:v>25</c:v>
                </c:pt>
                <c:pt idx="5">
                  <c:v>13</c:v>
                </c:pt>
                <c:pt idx="6">
                  <c:v>16</c:v>
                </c:pt>
                <c:pt idx="7">
                  <c:v>8</c:v>
                </c:pt>
              </c:numCache>
            </c:numRef>
          </c:val>
          <c:extLst xmlns:c16r2="http://schemas.microsoft.com/office/drawing/2015/06/chart">
            <c:ext xmlns:c16="http://schemas.microsoft.com/office/drawing/2014/chart" uri="{C3380CC4-5D6E-409C-BE32-E72D297353CC}">
              <c16:uniqueId val="{00000000-6B4B-44E2-8B59-AC99425A9574}"/>
            </c:ext>
          </c:extLst>
        </c:ser>
        <c:ser>
          <c:idx val="1"/>
          <c:order val="1"/>
          <c:tx>
            <c:strRef>
              <c:f>Лист1!$C$1</c:f>
              <c:strCache>
                <c:ptCount val="1"/>
                <c:pt idx="0">
                  <c:v>Трудоустроено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УМД-18</c:v>
                </c:pt>
                <c:pt idx="1">
                  <c:v>ИСО-18</c:v>
                </c:pt>
                <c:pt idx="2">
                  <c:v>СВ-19</c:v>
                </c:pt>
                <c:pt idx="3">
                  <c:v>ТОР-18</c:v>
                </c:pt>
                <c:pt idx="4">
                  <c:v>ТЭК-19</c:v>
                </c:pt>
                <c:pt idx="5">
                  <c:v>ПКД-18</c:v>
                </c:pt>
                <c:pt idx="6">
                  <c:v>ДО-18</c:v>
                </c:pt>
                <c:pt idx="7">
                  <c:v>М-20</c:v>
                </c:pt>
              </c:strCache>
            </c:strRef>
          </c:cat>
          <c:val>
            <c:numRef>
              <c:f>Лист1!$C$2:$C$9</c:f>
              <c:numCache>
                <c:formatCode>General</c:formatCode>
                <c:ptCount val="8"/>
                <c:pt idx="0">
                  <c:v>11</c:v>
                </c:pt>
                <c:pt idx="1">
                  <c:v>6</c:v>
                </c:pt>
                <c:pt idx="2">
                  <c:v>6</c:v>
                </c:pt>
                <c:pt idx="3">
                  <c:v>21</c:v>
                </c:pt>
                <c:pt idx="4">
                  <c:v>25</c:v>
                </c:pt>
                <c:pt idx="5">
                  <c:v>8</c:v>
                </c:pt>
                <c:pt idx="6">
                  <c:v>16</c:v>
                </c:pt>
                <c:pt idx="7">
                  <c:v>6</c:v>
                </c:pt>
              </c:numCache>
            </c:numRef>
          </c:val>
          <c:extLst xmlns:c16r2="http://schemas.microsoft.com/office/drawing/2015/06/chart">
            <c:ext xmlns:c16="http://schemas.microsoft.com/office/drawing/2014/chart" uri="{C3380CC4-5D6E-409C-BE32-E72D297353CC}">
              <c16:uniqueId val="{00000001-6B4B-44E2-8B59-AC99425A9574}"/>
            </c:ext>
          </c:extLst>
        </c:ser>
        <c:ser>
          <c:idx val="2"/>
          <c:order val="2"/>
          <c:tx>
            <c:strRef>
              <c:f>Лист1!$D$1</c:f>
              <c:strCache>
                <c:ptCount val="1"/>
                <c:pt idx="0">
                  <c:v>Продолжают обучение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УМД-18</c:v>
                </c:pt>
                <c:pt idx="1">
                  <c:v>ИСО-18</c:v>
                </c:pt>
                <c:pt idx="2">
                  <c:v>СВ-19</c:v>
                </c:pt>
                <c:pt idx="3">
                  <c:v>ТОР-18</c:v>
                </c:pt>
                <c:pt idx="4">
                  <c:v>ТЭК-19</c:v>
                </c:pt>
                <c:pt idx="5">
                  <c:v>ПКД-18</c:v>
                </c:pt>
                <c:pt idx="6">
                  <c:v>ДО-18</c:v>
                </c:pt>
                <c:pt idx="7">
                  <c:v>М-20</c:v>
                </c:pt>
              </c:strCache>
            </c:strRef>
          </c:cat>
          <c:val>
            <c:numRef>
              <c:f>Лист1!$D$2:$D$9</c:f>
              <c:numCache>
                <c:formatCode>General</c:formatCode>
                <c:ptCount val="8"/>
                <c:pt idx="1">
                  <c:v>2</c:v>
                </c:pt>
                <c:pt idx="5">
                  <c:v>1</c:v>
                </c:pt>
              </c:numCache>
            </c:numRef>
          </c:val>
          <c:extLst xmlns:c16r2="http://schemas.microsoft.com/office/drawing/2015/06/chart">
            <c:ext xmlns:c16="http://schemas.microsoft.com/office/drawing/2014/chart" uri="{C3380CC4-5D6E-409C-BE32-E72D297353CC}">
              <c16:uniqueId val="{00000002-6B4B-44E2-8B59-AC99425A9574}"/>
            </c:ext>
          </c:extLst>
        </c:ser>
        <c:ser>
          <c:idx val="3"/>
          <c:order val="3"/>
          <c:tx>
            <c:strRef>
              <c:f>Лист1!$E$1</c:f>
              <c:strCache>
                <c:ptCount val="1"/>
                <c:pt idx="0">
                  <c:v>Служба в армии/Декретный отпуск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УМД-18</c:v>
                </c:pt>
                <c:pt idx="1">
                  <c:v>ИСО-18</c:v>
                </c:pt>
                <c:pt idx="2">
                  <c:v>СВ-19</c:v>
                </c:pt>
                <c:pt idx="3">
                  <c:v>ТОР-18</c:v>
                </c:pt>
                <c:pt idx="4">
                  <c:v>ТЭК-19</c:v>
                </c:pt>
                <c:pt idx="5">
                  <c:v>ПКД-18</c:v>
                </c:pt>
                <c:pt idx="6">
                  <c:v>ДО-18</c:v>
                </c:pt>
                <c:pt idx="7">
                  <c:v>М-20</c:v>
                </c:pt>
              </c:strCache>
            </c:strRef>
          </c:cat>
          <c:val>
            <c:numRef>
              <c:f>Лист1!$E$2:$E$9</c:f>
              <c:numCache>
                <c:formatCode>General</c:formatCode>
                <c:ptCount val="8"/>
                <c:pt idx="2">
                  <c:v>7</c:v>
                </c:pt>
                <c:pt idx="3">
                  <c:v>9</c:v>
                </c:pt>
                <c:pt idx="5">
                  <c:v>3</c:v>
                </c:pt>
              </c:numCache>
            </c:numRef>
          </c:val>
          <c:extLst xmlns:c16r2="http://schemas.microsoft.com/office/drawing/2015/06/chart">
            <c:ext xmlns:c16="http://schemas.microsoft.com/office/drawing/2014/chart" uri="{C3380CC4-5D6E-409C-BE32-E72D297353CC}">
              <c16:uniqueId val="{00000003-6B4B-44E2-8B59-AC99425A9574}"/>
            </c:ext>
          </c:extLst>
        </c:ser>
        <c:dLbls>
          <c:showLegendKey val="0"/>
          <c:showVal val="1"/>
          <c:showCatName val="0"/>
          <c:showSerName val="0"/>
          <c:showPercent val="0"/>
          <c:showBubbleSize val="0"/>
        </c:dLbls>
        <c:gapWidth val="150"/>
        <c:overlap val="-25"/>
        <c:axId val="159044736"/>
        <c:axId val="159046272"/>
      </c:barChart>
      <c:catAx>
        <c:axId val="159044736"/>
        <c:scaling>
          <c:orientation val="minMax"/>
        </c:scaling>
        <c:delete val="0"/>
        <c:axPos val="b"/>
        <c:numFmt formatCode="General" sourceLinked="0"/>
        <c:majorTickMark val="none"/>
        <c:minorTickMark val="none"/>
        <c:tickLblPos val="nextTo"/>
        <c:crossAx val="159046272"/>
        <c:crosses val="autoZero"/>
        <c:auto val="1"/>
        <c:lblAlgn val="ctr"/>
        <c:lblOffset val="100"/>
        <c:noMultiLvlLbl val="0"/>
      </c:catAx>
      <c:valAx>
        <c:axId val="159046272"/>
        <c:scaling>
          <c:orientation val="minMax"/>
        </c:scaling>
        <c:delete val="1"/>
        <c:axPos val="l"/>
        <c:numFmt formatCode="General" sourceLinked="1"/>
        <c:majorTickMark val="out"/>
        <c:minorTickMark val="none"/>
        <c:tickLblPos val="nextTo"/>
        <c:crossAx val="159044736"/>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Каналы занятости выпускников </a:t>
            </a:r>
          </a:p>
          <a:p>
            <a:pPr>
              <a:defRPr/>
            </a:pPr>
            <a:r>
              <a:rPr lang="ru-RU"/>
              <a:t>2020, 2021 и 2022 года</a:t>
            </a:r>
          </a:p>
        </c:rich>
      </c:tx>
      <c:layout>
        <c:manualLayout>
          <c:xMode val="edge"/>
          <c:yMode val="edge"/>
          <c:x val="0.27743661036991246"/>
          <c:y val="2.61729797867713E-2"/>
        </c:manualLayout>
      </c:layout>
      <c:overlay val="0"/>
    </c:title>
    <c:autoTitleDeleted val="0"/>
    <c:plotArea>
      <c:layout/>
      <c:barChart>
        <c:barDir val="bar"/>
        <c:grouping val="clustered"/>
        <c:varyColors val="0"/>
        <c:ser>
          <c:idx val="0"/>
          <c:order val="0"/>
          <c:tx>
            <c:strRef>
              <c:f>Лист1!$B$1</c:f>
              <c:strCache>
                <c:ptCount val="1"/>
                <c:pt idx="0">
                  <c:v>2020</c:v>
                </c:pt>
              </c:strCache>
            </c:strRef>
          </c:tx>
          <c:invertIfNegative val="0"/>
          <c:cat>
            <c:strRef>
              <c:f>Лист1!$A$2:$A$5</c:f>
              <c:strCache>
                <c:ptCount val="4"/>
                <c:pt idx="0">
                  <c:v>Всего выпускников</c:v>
                </c:pt>
                <c:pt idx="1">
                  <c:v>Поступили ВПО</c:v>
                </c:pt>
                <c:pt idx="2">
                  <c:v>Направлены на предприятия</c:v>
                </c:pt>
                <c:pt idx="3">
                  <c:v>Служба в рядах РФ/декретный отпуск</c:v>
                </c:pt>
              </c:strCache>
            </c:strRef>
          </c:cat>
          <c:val>
            <c:numRef>
              <c:f>Лист1!$B$2:$B$5</c:f>
              <c:numCache>
                <c:formatCode>General</c:formatCode>
                <c:ptCount val="4"/>
                <c:pt idx="0">
                  <c:v>149</c:v>
                </c:pt>
                <c:pt idx="1">
                  <c:v>11</c:v>
                </c:pt>
                <c:pt idx="2">
                  <c:v>117</c:v>
                </c:pt>
                <c:pt idx="3">
                  <c:v>14</c:v>
                </c:pt>
              </c:numCache>
            </c:numRef>
          </c:val>
          <c:extLst xmlns:c16r2="http://schemas.microsoft.com/office/drawing/2015/06/chart">
            <c:ext xmlns:c16="http://schemas.microsoft.com/office/drawing/2014/chart" uri="{C3380CC4-5D6E-409C-BE32-E72D297353CC}">
              <c16:uniqueId val="{00000000-61F3-4D1D-AB68-FB8CD5754503}"/>
            </c:ext>
          </c:extLst>
        </c:ser>
        <c:ser>
          <c:idx val="1"/>
          <c:order val="1"/>
          <c:tx>
            <c:strRef>
              <c:f>Лист1!$C$1</c:f>
              <c:strCache>
                <c:ptCount val="1"/>
                <c:pt idx="0">
                  <c:v>2021</c:v>
                </c:pt>
              </c:strCache>
            </c:strRef>
          </c:tx>
          <c:invertIfNegative val="0"/>
          <c:cat>
            <c:strRef>
              <c:f>Лист1!$A$2:$A$5</c:f>
              <c:strCache>
                <c:ptCount val="4"/>
                <c:pt idx="0">
                  <c:v>Всего выпускников</c:v>
                </c:pt>
                <c:pt idx="1">
                  <c:v>Поступили ВПО</c:v>
                </c:pt>
                <c:pt idx="2">
                  <c:v>Направлены на предприятия</c:v>
                </c:pt>
                <c:pt idx="3">
                  <c:v>Служба в рядах РФ/декретный отпуск</c:v>
                </c:pt>
              </c:strCache>
            </c:strRef>
          </c:cat>
          <c:val>
            <c:numRef>
              <c:f>Лист1!$C$2:$C$5</c:f>
              <c:numCache>
                <c:formatCode>General</c:formatCode>
                <c:ptCount val="4"/>
                <c:pt idx="0">
                  <c:v>160</c:v>
                </c:pt>
                <c:pt idx="1">
                  <c:v>20</c:v>
                </c:pt>
                <c:pt idx="2">
                  <c:v>101</c:v>
                </c:pt>
                <c:pt idx="3">
                  <c:v>22</c:v>
                </c:pt>
              </c:numCache>
            </c:numRef>
          </c:val>
          <c:extLst xmlns:c16r2="http://schemas.microsoft.com/office/drawing/2015/06/chart">
            <c:ext xmlns:c16="http://schemas.microsoft.com/office/drawing/2014/chart" uri="{C3380CC4-5D6E-409C-BE32-E72D297353CC}">
              <c16:uniqueId val="{00000001-61F3-4D1D-AB68-FB8CD5754503}"/>
            </c:ext>
          </c:extLst>
        </c:ser>
        <c:ser>
          <c:idx val="2"/>
          <c:order val="2"/>
          <c:tx>
            <c:strRef>
              <c:f>Лист1!$D$1</c:f>
              <c:strCache>
                <c:ptCount val="1"/>
                <c:pt idx="0">
                  <c:v>2022</c:v>
                </c:pt>
              </c:strCache>
            </c:strRef>
          </c:tx>
          <c:invertIfNegative val="0"/>
          <c:cat>
            <c:strRef>
              <c:f>Лист1!$A$2:$A$5</c:f>
              <c:strCache>
                <c:ptCount val="4"/>
                <c:pt idx="0">
                  <c:v>Всего выпускников</c:v>
                </c:pt>
                <c:pt idx="1">
                  <c:v>Поступили ВПО</c:v>
                </c:pt>
                <c:pt idx="2">
                  <c:v>Направлены на предприятия</c:v>
                </c:pt>
                <c:pt idx="3">
                  <c:v>Служба в рядах РФ/декретный отпуск</c:v>
                </c:pt>
              </c:strCache>
            </c:strRef>
          </c:cat>
          <c:val>
            <c:numRef>
              <c:f>Лист1!$D$2:$D$5</c:f>
              <c:numCache>
                <c:formatCode>General</c:formatCode>
                <c:ptCount val="4"/>
                <c:pt idx="0">
                  <c:v>125</c:v>
                </c:pt>
                <c:pt idx="1">
                  <c:v>3</c:v>
                </c:pt>
                <c:pt idx="2">
                  <c:v>99</c:v>
                </c:pt>
                <c:pt idx="3">
                  <c:v>21</c:v>
                </c:pt>
              </c:numCache>
            </c:numRef>
          </c:val>
          <c:extLst xmlns:c16r2="http://schemas.microsoft.com/office/drawing/2015/06/chart">
            <c:ext xmlns:c16="http://schemas.microsoft.com/office/drawing/2014/chart" uri="{C3380CC4-5D6E-409C-BE32-E72D297353CC}">
              <c16:uniqueId val="{00000002-61F3-4D1D-AB68-FB8CD5754503}"/>
            </c:ext>
          </c:extLst>
        </c:ser>
        <c:dLbls>
          <c:showLegendKey val="0"/>
          <c:showVal val="1"/>
          <c:showCatName val="0"/>
          <c:showSerName val="0"/>
          <c:showPercent val="0"/>
          <c:showBubbleSize val="0"/>
        </c:dLbls>
        <c:gapWidth val="150"/>
        <c:axId val="159009408"/>
        <c:axId val="162795904"/>
      </c:barChart>
      <c:catAx>
        <c:axId val="159009408"/>
        <c:scaling>
          <c:orientation val="minMax"/>
        </c:scaling>
        <c:delete val="0"/>
        <c:axPos val="l"/>
        <c:numFmt formatCode="General" sourceLinked="0"/>
        <c:majorTickMark val="none"/>
        <c:minorTickMark val="none"/>
        <c:tickLblPos val="nextTo"/>
        <c:crossAx val="162795904"/>
        <c:crosses val="autoZero"/>
        <c:auto val="1"/>
        <c:lblAlgn val="ctr"/>
        <c:lblOffset val="100"/>
        <c:noMultiLvlLbl val="0"/>
      </c:catAx>
      <c:valAx>
        <c:axId val="162795904"/>
        <c:scaling>
          <c:orientation val="minMax"/>
        </c:scaling>
        <c:delete val="0"/>
        <c:axPos val="b"/>
        <c:majorGridlines/>
        <c:numFmt formatCode="General" sourceLinked="1"/>
        <c:majorTickMark val="none"/>
        <c:minorTickMark val="none"/>
        <c:tickLblPos val="nextTo"/>
        <c:crossAx val="15900940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329</TotalTime>
  <Pages>6</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Natasha</cp:lastModifiedBy>
  <cp:revision>13</cp:revision>
  <cp:lastPrinted>2021-12-24T05:29:00Z</cp:lastPrinted>
  <dcterms:created xsi:type="dcterms:W3CDTF">2021-03-29T02:41:00Z</dcterms:created>
  <dcterms:modified xsi:type="dcterms:W3CDTF">2023-03-29T04:17:00Z</dcterms:modified>
</cp:coreProperties>
</file>